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9935" w14:textId="7C2940DE" w:rsidR="008453C9" w:rsidRPr="006C73C6" w:rsidRDefault="00187976" w:rsidP="00CE1DB2">
      <w:pPr>
        <w:tabs>
          <w:tab w:val="left" w:pos="144"/>
          <w:tab w:val="left" w:pos="216"/>
          <w:tab w:val="left" w:pos="360"/>
        </w:tabs>
        <w:spacing w:line="245" w:lineRule="auto"/>
        <w:contextualSpacing/>
        <w:jc w:val="center"/>
        <w:rPr>
          <w:noProof/>
          <w:lang w:val="fr-CA"/>
        </w:rPr>
      </w:pPr>
      <w:r w:rsidRPr="006C73C6">
        <w:rPr>
          <w:noProof/>
          <w:lang w:val="fr-CA"/>
        </w:rPr>
        <w:drawing>
          <wp:anchor distT="0" distB="0" distL="114300" distR="114300" simplePos="0" relativeHeight="251659264" behindDoc="1" locked="0" layoutInCell="1" allowOverlap="0" wp14:anchorId="55AA7EC8" wp14:editId="4C66F255">
            <wp:simplePos x="0" y="0"/>
            <wp:positionH relativeFrom="margin">
              <wp:align>center</wp:align>
            </wp:positionH>
            <wp:positionV relativeFrom="page">
              <wp:posOffset>451485</wp:posOffset>
            </wp:positionV>
            <wp:extent cx="6400800" cy="1407037"/>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Final Banner (0.65 Marg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1407037"/>
                    </a:xfrm>
                    <a:prstGeom prst="rect">
                      <a:avLst/>
                    </a:prstGeom>
                  </pic:spPr>
                </pic:pic>
              </a:graphicData>
            </a:graphic>
            <wp14:sizeRelH relativeFrom="margin">
              <wp14:pctWidth>0</wp14:pctWidth>
            </wp14:sizeRelH>
            <wp14:sizeRelV relativeFrom="margin">
              <wp14:pctHeight>0</wp14:pctHeight>
            </wp14:sizeRelV>
          </wp:anchor>
        </w:drawing>
      </w:r>
    </w:p>
    <w:p w14:paraId="6A8E9165" w14:textId="77777777" w:rsidR="008453C9" w:rsidRPr="006C73C6" w:rsidRDefault="008453C9" w:rsidP="00CE1DB2">
      <w:pPr>
        <w:tabs>
          <w:tab w:val="left" w:pos="144"/>
          <w:tab w:val="left" w:pos="216"/>
          <w:tab w:val="left" w:pos="360"/>
        </w:tabs>
        <w:spacing w:line="245" w:lineRule="auto"/>
        <w:contextualSpacing/>
        <w:jc w:val="center"/>
        <w:rPr>
          <w:noProof/>
          <w:lang w:val="fr-CA"/>
        </w:rPr>
      </w:pPr>
    </w:p>
    <w:p w14:paraId="7A6CB55E" w14:textId="77777777" w:rsidR="008453C9" w:rsidRPr="006C73C6" w:rsidRDefault="008453C9" w:rsidP="00CE1DB2">
      <w:pPr>
        <w:tabs>
          <w:tab w:val="left" w:pos="144"/>
          <w:tab w:val="left" w:pos="216"/>
          <w:tab w:val="left" w:pos="360"/>
        </w:tabs>
        <w:spacing w:line="245" w:lineRule="auto"/>
        <w:contextualSpacing/>
        <w:jc w:val="center"/>
        <w:rPr>
          <w:noProof/>
          <w:lang w:val="fr-CA"/>
        </w:rPr>
      </w:pPr>
    </w:p>
    <w:p w14:paraId="3776C3A5" w14:textId="77777777" w:rsidR="008453C9" w:rsidRPr="006C73C6" w:rsidRDefault="008453C9" w:rsidP="00CE1DB2">
      <w:pPr>
        <w:tabs>
          <w:tab w:val="left" w:pos="144"/>
          <w:tab w:val="left" w:pos="216"/>
          <w:tab w:val="left" w:pos="360"/>
        </w:tabs>
        <w:spacing w:line="245" w:lineRule="auto"/>
        <w:contextualSpacing/>
        <w:jc w:val="center"/>
        <w:rPr>
          <w:noProof/>
          <w:lang w:val="fr-CA"/>
        </w:rPr>
      </w:pPr>
    </w:p>
    <w:p w14:paraId="623C6B61" w14:textId="77777777" w:rsidR="008453C9" w:rsidRPr="006C73C6" w:rsidRDefault="008453C9" w:rsidP="00CE1DB2">
      <w:pPr>
        <w:tabs>
          <w:tab w:val="left" w:pos="144"/>
          <w:tab w:val="left" w:pos="216"/>
          <w:tab w:val="left" w:pos="360"/>
        </w:tabs>
        <w:spacing w:line="245" w:lineRule="auto"/>
        <w:contextualSpacing/>
        <w:jc w:val="center"/>
        <w:rPr>
          <w:noProof/>
          <w:lang w:val="fr-CA"/>
        </w:rPr>
      </w:pPr>
    </w:p>
    <w:p w14:paraId="42F04B4B" w14:textId="16F78345" w:rsidR="008453C9" w:rsidRPr="006C73C6" w:rsidRDefault="008453C9" w:rsidP="00CE1DB2">
      <w:pPr>
        <w:tabs>
          <w:tab w:val="left" w:pos="144"/>
          <w:tab w:val="left" w:pos="216"/>
          <w:tab w:val="left" w:pos="360"/>
        </w:tabs>
        <w:spacing w:line="245" w:lineRule="auto"/>
        <w:contextualSpacing/>
        <w:jc w:val="center"/>
        <w:rPr>
          <w:noProof/>
          <w:lang w:val="fr-CA"/>
        </w:rPr>
      </w:pPr>
    </w:p>
    <w:p w14:paraId="17855B08" w14:textId="7AE287FA" w:rsidR="008453C9" w:rsidRPr="006C73C6" w:rsidRDefault="008453C9" w:rsidP="00CE1DB2">
      <w:pPr>
        <w:tabs>
          <w:tab w:val="left" w:pos="144"/>
          <w:tab w:val="left" w:pos="216"/>
          <w:tab w:val="left" w:pos="360"/>
        </w:tabs>
        <w:spacing w:line="245" w:lineRule="auto"/>
        <w:contextualSpacing/>
        <w:jc w:val="center"/>
        <w:rPr>
          <w:noProof/>
          <w:lang w:val="fr-CA"/>
        </w:rPr>
      </w:pPr>
    </w:p>
    <w:p w14:paraId="72021320" w14:textId="6B9B6358" w:rsidR="008453C9" w:rsidRPr="006C73C6" w:rsidRDefault="008453C9" w:rsidP="00CE1DB2">
      <w:pPr>
        <w:tabs>
          <w:tab w:val="left" w:pos="144"/>
          <w:tab w:val="left" w:pos="216"/>
          <w:tab w:val="left" w:pos="360"/>
        </w:tabs>
        <w:spacing w:line="245" w:lineRule="auto"/>
        <w:contextualSpacing/>
        <w:jc w:val="center"/>
        <w:rPr>
          <w:noProof/>
          <w:lang w:val="fr-CA"/>
        </w:rPr>
      </w:pPr>
    </w:p>
    <w:p w14:paraId="409C7916" w14:textId="433F2213" w:rsidR="00B67A58" w:rsidRPr="006C73C6" w:rsidRDefault="007869AA" w:rsidP="00CE1DB2">
      <w:pPr>
        <w:tabs>
          <w:tab w:val="left" w:pos="144"/>
          <w:tab w:val="left" w:pos="216"/>
          <w:tab w:val="left" w:pos="360"/>
        </w:tabs>
        <w:spacing w:line="245" w:lineRule="auto"/>
        <w:contextualSpacing/>
        <w:rPr>
          <w:b/>
          <w:noProof/>
          <w:lang w:val="fr-CA"/>
        </w:rPr>
      </w:pPr>
      <w:r w:rsidRPr="006C73C6">
        <w:rPr>
          <w:noProof/>
          <w:lang w:val="fr-CA"/>
        </w:rPr>
        <mc:AlternateContent>
          <mc:Choice Requires="wps">
            <w:drawing>
              <wp:anchor distT="0" distB="0" distL="114300" distR="114300" simplePos="0" relativeHeight="251652608" behindDoc="0" locked="0" layoutInCell="1" allowOverlap="1" wp14:anchorId="58ECFBC5" wp14:editId="578C9A3B">
                <wp:simplePos x="0" y="0"/>
                <wp:positionH relativeFrom="margin">
                  <wp:align>center</wp:align>
                </wp:positionH>
                <wp:positionV relativeFrom="paragraph">
                  <wp:posOffset>126117</wp:posOffset>
                </wp:positionV>
                <wp:extent cx="6388100" cy="21678"/>
                <wp:effectExtent l="57150" t="19050" r="69850" b="1117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21678"/>
                        </a:xfrm>
                        <a:prstGeom prst="line">
                          <a:avLst/>
                        </a:prstGeom>
                        <a:noFill/>
                        <a:ln w="12700">
                          <a:solidFill>
                            <a:srgbClr val="800000"/>
                          </a:solidFill>
                          <a:round/>
                          <a:headEnd/>
                          <a:tailEnd/>
                        </a:ln>
                        <a:effectLst>
                          <a:outerShdw blurRad="50800" dist="38100" dir="5400000" algn="t" rotWithShape="0">
                            <a:prstClr val="black">
                              <a:alpha val="40000"/>
                            </a:prst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822B4" id="Line 3" o:spid="_x0000_s1026" style="position:absolute;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95pt" to="50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" strokecolor="maroon" strokeweight="1pt">
                <v:shadow on="t" color="black" opacity="26214f" origin=",-.5" offset="0,3pt"/>
                <w10:wrap anchorx="margin"/>
              </v:line>
            </w:pict>
          </mc:Fallback>
        </mc:AlternateContent>
      </w:r>
    </w:p>
    <w:p w14:paraId="69397D07" w14:textId="77777777" w:rsidR="007869AA" w:rsidRPr="006C73C6" w:rsidRDefault="007869AA" w:rsidP="00CE1DB2">
      <w:pPr>
        <w:spacing w:line="245" w:lineRule="auto"/>
        <w:contextualSpacing/>
        <w:rPr>
          <w:rFonts w:eastAsia="Times New Roman"/>
          <w:noProof/>
          <w:shd w:val="clear" w:color="auto" w:fill="FFFFFF"/>
          <w:lang w:val="fr-CA"/>
        </w:rPr>
      </w:pPr>
    </w:p>
    <w:p w14:paraId="459A258D" w14:textId="5BF5E8A9" w:rsidR="00EA1DBA" w:rsidRPr="006C73C6" w:rsidRDefault="003A6E22" w:rsidP="00624ED8">
      <w:pPr>
        <w:spacing w:line="247" w:lineRule="auto"/>
        <w:contextualSpacing/>
        <w:rPr>
          <w:rFonts w:eastAsia="Times New Roman"/>
          <w:noProof/>
          <w:shd w:val="clear" w:color="auto" w:fill="FFFFFF"/>
          <w:lang w:val="fr-CA"/>
        </w:rPr>
      </w:pPr>
      <w:r>
        <w:rPr>
          <w:rFonts w:eastAsia="Times New Roman"/>
          <w:noProof/>
          <w:shd w:val="clear" w:color="auto" w:fill="FFFFFF"/>
          <w:lang w:val="fr-CA"/>
        </w:rPr>
        <w:t>7 septembre</w:t>
      </w:r>
      <w:r w:rsidR="006C73C6" w:rsidRPr="006C73C6">
        <w:rPr>
          <w:rFonts w:eastAsia="Times New Roman"/>
          <w:noProof/>
          <w:shd w:val="clear" w:color="auto" w:fill="FFFFFF"/>
          <w:lang w:val="fr-CA"/>
        </w:rPr>
        <w:t xml:space="preserve"> </w:t>
      </w:r>
      <w:r w:rsidR="00EA1DBA" w:rsidRPr="006C73C6">
        <w:rPr>
          <w:rFonts w:eastAsia="Times New Roman"/>
          <w:noProof/>
          <w:shd w:val="clear" w:color="auto" w:fill="FFFFFF"/>
          <w:lang w:val="fr-CA"/>
        </w:rPr>
        <w:t>2021</w:t>
      </w:r>
    </w:p>
    <w:p w14:paraId="53B5EF0A" w14:textId="044CC494" w:rsidR="00981F1C" w:rsidRPr="006C73C6" w:rsidRDefault="00981F1C" w:rsidP="00624ED8">
      <w:pPr>
        <w:spacing w:line="247" w:lineRule="auto"/>
        <w:contextualSpacing/>
        <w:rPr>
          <w:noProof/>
          <w:lang w:val="fr-CA"/>
        </w:rPr>
      </w:pPr>
    </w:p>
    <w:p w14:paraId="581F5C82" w14:textId="2CFB1ABA" w:rsidR="003A6E22" w:rsidRDefault="003A6E22" w:rsidP="003A6E22">
      <w:pPr>
        <w:spacing w:line="247" w:lineRule="auto"/>
        <w:contextualSpacing/>
        <w:rPr>
          <w:noProof/>
        </w:rPr>
      </w:pPr>
      <w:r>
        <w:rPr>
          <w:noProof/>
        </w:rPr>
        <w:t>Y</w:t>
      </w:r>
      <w:r w:rsidRPr="003A6E22">
        <w:rPr>
          <w:noProof/>
        </w:rPr>
        <w:t>ves-François Blanchet</w:t>
      </w:r>
    </w:p>
    <w:p w14:paraId="0A80F484" w14:textId="77777777" w:rsidR="003A6E22" w:rsidRPr="003A6E22" w:rsidRDefault="003A6E22" w:rsidP="003A6E22">
      <w:pPr>
        <w:spacing w:line="247" w:lineRule="auto"/>
        <w:contextualSpacing/>
        <w:rPr>
          <w:noProof/>
        </w:rPr>
      </w:pPr>
      <w:r w:rsidRPr="003A6E22">
        <w:rPr>
          <w:noProof/>
        </w:rPr>
        <w:t>Chef du Bloc Québécois</w:t>
      </w:r>
    </w:p>
    <w:p w14:paraId="18F93FB9" w14:textId="77777777" w:rsidR="003A6E22" w:rsidRPr="003A6E22" w:rsidRDefault="003A6E22" w:rsidP="003A6E22">
      <w:pPr>
        <w:spacing w:line="247" w:lineRule="auto"/>
        <w:contextualSpacing/>
        <w:rPr>
          <w:noProof/>
        </w:rPr>
      </w:pPr>
    </w:p>
    <w:p w14:paraId="55D542E5" w14:textId="77777777" w:rsidR="00981F1C" w:rsidRPr="006C73C6" w:rsidRDefault="00981F1C" w:rsidP="00624ED8">
      <w:pPr>
        <w:spacing w:line="247" w:lineRule="auto"/>
        <w:contextualSpacing/>
        <w:rPr>
          <w:noProof/>
          <w:lang w:val="fr-CA"/>
        </w:rPr>
      </w:pPr>
    </w:p>
    <w:p w14:paraId="5E9D6D53" w14:textId="5F2616AD" w:rsidR="00981F1C" w:rsidRPr="006C73C6" w:rsidRDefault="00C7485E" w:rsidP="00C7485E">
      <w:pPr>
        <w:spacing w:line="247" w:lineRule="auto"/>
        <w:contextualSpacing/>
        <w:jc w:val="center"/>
        <w:rPr>
          <w:b/>
          <w:bCs/>
          <w:noProof/>
          <w:u w:val="single"/>
          <w:lang w:val="fr-CA"/>
        </w:rPr>
      </w:pPr>
      <w:r>
        <w:rPr>
          <w:i/>
          <w:iCs/>
          <w:noProof/>
          <w:u w:val="single"/>
          <w:lang w:val="fr-CA"/>
        </w:rPr>
        <w:t>Objet :</w:t>
      </w:r>
      <w:r w:rsidR="00981F1C" w:rsidRPr="006C73C6">
        <w:rPr>
          <w:i/>
          <w:iCs/>
          <w:noProof/>
          <w:u w:val="single"/>
          <w:lang w:val="fr-CA"/>
        </w:rPr>
        <w:t xml:space="preserve"> </w:t>
      </w:r>
      <w:r>
        <w:rPr>
          <w:i/>
          <w:iCs/>
          <w:noProof/>
          <w:u w:val="single"/>
          <w:lang w:val="fr-CA"/>
        </w:rPr>
        <w:t>Priorités de l’Association nationale des engraisseurs de bovins dans le cadre des élections</w:t>
      </w:r>
    </w:p>
    <w:p w14:paraId="5F466ED3" w14:textId="77777777" w:rsidR="00CE1DB2" w:rsidRPr="006C73C6" w:rsidRDefault="00CE1DB2" w:rsidP="00624ED8">
      <w:pPr>
        <w:spacing w:line="247" w:lineRule="auto"/>
        <w:contextualSpacing/>
        <w:rPr>
          <w:b/>
          <w:bCs/>
          <w:noProof/>
          <w:u w:val="single"/>
          <w:lang w:val="fr-CA"/>
        </w:rPr>
      </w:pPr>
    </w:p>
    <w:p w14:paraId="1447EC96" w14:textId="7781DCEB" w:rsidR="00981F1C" w:rsidRPr="006C73C6" w:rsidRDefault="00201116" w:rsidP="00624ED8">
      <w:pPr>
        <w:spacing w:line="247" w:lineRule="auto"/>
        <w:contextualSpacing/>
        <w:rPr>
          <w:b/>
          <w:bCs/>
          <w:noProof/>
          <w:u w:val="single"/>
          <w:lang w:val="fr-CA"/>
        </w:rPr>
      </w:pPr>
      <w:r>
        <w:rPr>
          <w:noProof/>
          <w:lang w:val="fr-CA"/>
        </w:rPr>
        <w:t>Monsieur</w:t>
      </w:r>
      <w:r w:rsidR="003A6E22">
        <w:rPr>
          <w:noProof/>
          <w:lang w:val="fr-CA"/>
        </w:rPr>
        <w:t xml:space="preserve"> Blanchet</w:t>
      </w:r>
      <w:r>
        <w:rPr>
          <w:noProof/>
          <w:lang w:val="fr-CA"/>
        </w:rPr>
        <w:t>,</w:t>
      </w:r>
    </w:p>
    <w:p w14:paraId="264BEB9E" w14:textId="77777777" w:rsidR="00981F1C" w:rsidRPr="006C73C6" w:rsidRDefault="00981F1C" w:rsidP="00624ED8">
      <w:pPr>
        <w:spacing w:line="247" w:lineRule="auto"/>
        <w:contextualSpacing/>
        <w:rPr>
          <w:noProof/>
          <w:lang w:val="fr-CA"/>
        </w:rPr>
      </w:pPr>
    </w:p>
    <w:p w14:paraId="499ADDEC" w14:textId="62BB0252" w:rsidR="00981F1C" w:rsidRPr="006C73C6" w:rsidRDefault="00201116" w:rsidP="00624ED8">
      <w:pPr>
        <w:spacing w:line="247" w:lineRule="auto"/>
        <w:contextualSpacing/>
        <w:rPr>
          <w:noProof/>
          <w:lang w:val="fr-CA"/>
        </w:rPr>
      </w:pPr>
      <w:r>
        <w:rPr>
          <w:noProof/>
          <w:lang w:val="fr-CA"/>
        </w:rPr>
        <w:t>L’Association nationale des engraisseurs de bovins (ANEB)</w:t>
      </w:r>
      <w:r w:rsidR="00981F1C" w:rsidRPr="006C73C6">
        <w:rPr>
          <w:noProof/>
          <w:lang w:val="fr-CA"/>
        </w:rPr>
        <w:t xml:space="preserve"> </w:t>
      </w:r>
      <w:r w:rsidR="00461993">
        <w:rPr>
          <w:noProof/>
          <w:lang w:val="fr-CA"/>
        </w:rPr>
        <w:t>est le porte-parole des éleveurs de bovins d’engraissement du Canada.</w:t>
      </w:r>
      <w:r w:rsidR="00981F1C" w:rsidRPr="006C73C6">
        <w:rPr>
          <w:noProof/>
          <w:lang w:val="fr-CA"/>
        </w:rPr>
        <w:t xml:space="preserve"> </w:t>
      </w:r>
      <w:r w:rsidR="00461993">
        <w:rPr>
          <w:noProof/>
          <w:lang w:val="fr-CA"/>
        </w:rPr>
        <w:t xml:space="preserve">Notre mandat </w:t>
      </w:r>
      <w:r w:rsidR="00860F0A">
        <w:rPr>
          <w:noProof/>
          <w:lang w:val="fr-CA"/>
        </w:rPr>
        <w:t>este de favoriser l’amélioration de la croissance, la durabilité et la compétitivité de la production de bovins de boucherie dans tout le pays.</w:t>
      </w:r>
      <w:r w:rsidR="00981F1C" w:rsidRPr="006C73C6">
        <w:rPr>
          <w:noProof/>
          <w:lang w:val="fr-CA"/>
        </w:rPr>
        <w:t xml:space="preserve">  </w:t>
      </w:r>
      <w:r w:rsidR="00860F0A">
        <w:rPr>
          <w:noProof/>
          <w:lang w:val="fr-CA"/>
        </w:rPr>
        <w:t xml:space="preserve">L’industrie bovine du Canada </w:t>
      </w:r>
      <w:r w:rsidR="00D303F6">
        <w:rPr>
          <w:noProof/>
          <w:lang w:val="fr-CA"/>
        </w:rPr>
        <w:t>contribue annuellement pour 18 milliards de dollars au PIB national et génère environ 228 000 emplois.</w:t>
      </w:r>
    </w:p>
    <w:p w14:paraId="55407230" w14:textId="77777777" w:rsidR="00981F1C" w:rsidRPr="006C73C6" w:rsidRDefault="00981F1C" w:rsidP="00624ED8">
      <w:pPr>
        <w:spacing w:line="247" w:lineRule="auto"/>
        <w:contextualSpacing/>
        <w:rPr>
          <w:noProof/>
          <w:lang w:val="fr-CA"/>
        </w:rPr>
      </w:pPr>
    </w:p>
    <w:p w14:paraId="246971E8" w14:textId="01533E24" w:rsidR="00981F1C" w:rsidRPr="006C73C6" w:rsidRDefault="00B8389B" w:rsidP="00624ED8">
      <w:pPr>
        <w:spacing w:line="247" w:lineRule="auto"/>
        <w:contextualSpacing/>
        <w:rPr>
          <w:noProof/>
          <w:lang w:val="fr-CA"/>
        </w:rPr>
      </w:pPr>
      <w:r w:rsidRPr="00B8389B">
        <w:rPr>
          <w:noProof/>
          <w:lang w:val="fr-CA"/>
        </w:rPr>
        <w:t>L’impact de la pandémie de COVID-19 sur les éleveurs de bovins du Canada a été majeur, les pertes ayant dépassé 500 millions $ en 2020. Par ailleurs, le secteur de la transformation a connu des fermetures et des ralentissements, du bétail a été retenu dans les parcs d’engraissement et le coût de l’alimentation animale a grimpé alors que le prix des bovins d’engraissement diminuait. De plus, en ce moment, une sécheresse spectaculaire par son intensité et son étendue entraîne des pénuries de grains et une réduction des prix de gros des bovins de boucherie à l’échelle nationale</w:t>
      </w:r>
      <w:r w:rsidR="00473106">
        <w:rPr>
          <w:noProof/>
          <w:lang w:val="fr-CA"/>
        </w:rPr>
        <w:t>.</w:t>
      </w:r>
      <w:r w:rsidR="00981F1C" w:rsidRPr="006C73C6">
        <w:rPr>
          <w:noProof/>
          <w:lang w:val="fr-CA"/>
        </w:rPr>
        <w:t xml:space="preserve">  </w:t>
      </w:r>
    </w:p>
    <w:p w14:paraId="7C439C48" w14:textId="77777777" w:rsidR="00981F1C" w:rsidRPr="006C73C6" w:rsidRDefault="00981F1C" w:rsidP="00624ED8">
      <w:pPr>
        <w:spacing w:line="247" w:lineRule="auto"/>
        <w:contextualSpacing/>
        <w:rPr>
          <w:noProof/>
          <w:lang w:val="fr-CA"/>
        </w:rPr>
      </w:pPr>
    </w:p>
    <w:p w14:paraId="58F6E4DC" w14:textId="7C6A9134" w:rsidR="00981F1C" w:rsidRDefault="00DF64D4" w:rsidP="00624ED8">
      <w:pPr>
        <w:spacing w:line="247" w:lineRule="auto"/>
        <w:contextualSpacing/>
        <w:rPr>
          <w:noProof/>
          <w:lang w:val="fr-CA"/>
        </w:rPr>
      </w:pPr>
      <w:r w:rsidRPr="00DF64D4">
        <w:rPr>
          <w:noProof/>
          <w:lang w:val="fr-CA"/>
        </w:rPr>
        <w:t>La pandémie de COVID-19 et la sécheresse actuelle nous rappellent cruellement la responsabilité du gouvernement fédéral à protéger et à préserver l’approvisionnement alimentaire du pays, d’où la très grande importance de disposer de politiques, de programmes et d’appuis adéquats.</w:t>
      </w:r>
      <w:r w:rsidR="00D1091F">
        <w:rPr>
          <w:noProof/>
          <w:lang w:val="fr-CA"/>
        </w:rPr>
        <w:t xml:space="preserve"> </w:t>
      </w:r>
    </w:p>
    <w:p w14:paraId="1F516583" w14:textId="77777777" w:rsidR="00D1091F" w:rsidRPr="006C73C6" w:rsidRDefault="00D1091F" w:rsidP="00624ED8">
      <w:pPr>
        <w:spacing w:line="247" w:lineRule="auto"/>
        <w:contextualSpacing/>
        <w:rPr>
          <w:noProof/>
          <w:lang w:val="fr-CA"/>
        </w:rPr>
      </w:pPr>
    </w:p>
    <w:p w14:paraId="12B6C310" w14:textId="702436E4" w:rsidR="00981F1C" w:rsidRPr="006C73C6" w:rsidRDefault="00D1091F" w:rsidP="00624ED8">
      <w:pPr>
        <w:spacing w:line="247" w:lineRule="auto"/>
        <w:contextualSpacing/>
        <w:rPr>
          <w:noProof/>
          <w:lang w:val="fr-CA"/>
        </w:rPr>
      </w:pPr>
      <w:r w:rsidRPr="00D1091F">
        <w:rPr>
          <w:noProof/>
          <w:lang w:val="fr-CA"/>
        </w:rPr>
        <w:t>Toutefois, même aux prises avec ces difficultés, l’agriculture canadienne est en mesure d’être un moteur significatif de la reprise économique postpandémique au pays</w:t>
      </w:r>
      <w:r w:rsidR="00981F1C" w:rsidRPr="006C73C6">
        <w:rPr>
          <w:noProof/>
          <w:lang w:val="fr-CA"/>
        </w:rPr>
        <w:t xml:space="preserve">.  </w:t>
      </w:r>
      <w:r>
        <w:rPr>
          <w:noProof/>
          <w:lang w:val="fr-CA"/>
        </w:rPr>
        <w:t xml:space="preserve">L’agriculture </w:t>
      </w:r>
      <w:r w:rsidR="00C75F6A">
        <w:rPr>
          <w:noProof/>
          <w:lang w:val="fr-CA"/>
        </w:rPr>
        <w:t xml:space="preserve">de notre pays </w:t>
      </w:r>
      <w:r w:rsidR="006C071E">
        <w:rPr>
          <w:noProof/>
          <w:lang w:val="fr-CA"/>
        </w:rPr>
        <w:t xml:space="preserve">traverse une période charnière et doit être </w:t>
      </w:r>
      <w:r w:rsidR="00693E7D">
        <w:rPr>
          <w:noProof/>
          <w:lang w:val="fr-CA"/>
        </w:rPr>
        <w:t>une priorité majeure du prochain gouvernement.</w:t>
      </w:r>
      <w:r w:rsidR="00981F1C" w:rsidRPr="006C73C6">
        <w:rPr>
          <w:noProof/>
          <w:lang w:val="fr-CA"/>
        </w:rPr>
        <w:t xml:space="preserve"> </w:t>
      </w:r>
    </w:p>
    <w:p w14:paraId="0865E8F3" w14:textId="77777777" w:rsidR="00981F1C" w:rsidRPr="006C73C6" w:rsidRDefault="00981F1C" w:rsidP="00624ED8">
      <w:pPr>
        <w:spacing w:line="247" w:lineRule="auto"/>
        <w:contextualSpacing/>
        <w:rPr>
          <w:noProof/>
          <w:lang w:val="fr-CA"/>
        </w:rPr>
      </w:pPr>
    </w:p>
    <w:p w14:paraId="48A6653A" w14:textId="2D01C57B" w:rsidR="00981F1C" w:rsidRPr="006C73C6" w:rsidRDefault="00693E7D" w:rsidP="00624ED8">
      <w:pPr>
        <w:spacing w:line="247" w:lineRule="auto"/>
        <w:contextualSpacing/>
        <w:rPr>
          <w:noProof/>
          <w:lang w:val="fr-CA"/>
        </w:rPr>
      </w:pPr>
      <w:r>
        <w:rPr>
          <w:noProof/>
          <w:lang w:val="fr-CA"/>
        </w:rPr>
        <w:t xml:space="preserve">Nous attendons </w:t>
      </w:r>
      <w:r w:rsidR="00604A9B">
        <w:rPr>
          <w:noProof/>
          <w:lang w:val="fr-CA"/>
        </w:rPr>
        <w:t>impatiemment votre réponse aux questions ci-jointes. Nous allons communiquer ces réponses à nos membres afin qu</w:t>
      </w:r>
      <w:r w:rsidR="00FE78DF">
        <w:rPr>
          <w:noProof/>
          <w:lang w:val="fr-CA"/>
        </w:rPr>
        <w:t>’ils</w:t>
      </w:r>
      <w:r w:rsidR="00604A9B">
        <w:rPr>
          <w:noProof/>
          <w:lang w:val="fr-CA"/>
        </w:rPr>
        <w:t xml:space="preserve"> puissent prendre </w:t>
      </w:r>
      <w:r w:rsidR="00FE78DF">
        <w:rPr>
          <w:noProof/>
          <w:lang w:val="fr-CA"/>
        </w:rPr>
        <w:t>une décision judicieuse le 20 septembre prochain.</w:t>
      </w:r>
      <w:r w:rsidR="00981F1C" w:rsidRPr="006C73C6">
        <w:rPr>
          <w:noProof/>
          <w:lang w:val="fr-CA"/>
        </w:rPr>
        <w:t xml:space="preserve"> </w:t>
      </w:r>
    </w:p>
    <w:p w14:paraId="32864FB1" w14:textId="77777777" w:rsidR="00981F1C" w:rsidRPr="006C73C6" w:rsidRDefault="00981F1C" w:rsidP="00624ED8">
      <w:pPr>
        <w:spacing w:line="247" w:lineRule="auto"/>
        <w:contextualSpacing/>
        <w:rPr>
          <w:noProof/>
          <w:lang w:val="fr-CA"/>
        </w:rPr>
      </w:pPr>
    </w:p>
    <w:p w14:paraId="65AC092C" w14:textId="77777777" w:rsidR="00981F1C" w:rsidRPr="006C73C6" w:rsidRDefault="00981F1C" w:rsidP="00624ED8">
      <w:pPr>
        <w:spacing w:line="247" w:lineRule="auto"/>
        <w:contextualSpacing/>
        <w:rPr>
          <w:noProof/>
          <w:lang w:val="fr-CA"/>
        </w:rPr>
      </w:pPr>
    </w:p>
    <w:p w14:paraId="13E8CEF4" w14:textId="50F1998C" w:rsidR="00981F1C" w:rsidRPr="006C73C6" w:rsidRDefault="00981F1C" w:rsidP="00624ED8">
      <w:pPr>
        <w:spacing w:line="247" w:lineRule="auto"/>
        <w:contextualSpacing/>
        <w:rPr>
          <w:noProof/>
          <w:lang w:val="fr-CA"/>
        </w:rPr>
      </w:pPr>
      <w:r w:rsidRPr="006C73C6">
        <w:rPr>
          <w:noProof/>
          <w:lang w:val="fr-CA"/>
        </w:rPr>
        <w:t>S</w:t>
      </w:r>
      <w:r w:rsidR="00FE78DF">
        <w:rPr>
          <w:noProof/>
          <w:lang w:val="fr-CA"/>
        </w:rPr>
        <w:t xml:space="preserve">alutations cordiales, </w:t>
      </w:r>
    </w:p>
    <w:p w14:paraId="655824AE" w14:textId="7F7E5B7B" w:rsidR="00981F1C" w:rsidRPr="006C73C6" w:rsidRDefault="00CE1DB2" w:rsidP="00624ED8">
      <w:pPr>
        <w:spacing w:line="247" w:lineRule="auto"/>
        <w:contextualSpacing/>
        <w:rPr>
          <w:noProof/>
          <w:lang w:val="fr-CA"/>
        </w:rPr>
      </w:pPr>
      <w:r w:rsidRPr="006C73C6">
        <w:rPr>
          <w:noProof/>
          <w:lang w:val="fr-CA"/>
        </w:rPr>
        <w:drawing>
          <wp:anchor distT="0" distB="0" distL="114300" distR="114300" simplePos="0" relativeHeight="251660288" behindDoc="1" locked="0" layoutInCell="1" allowOverlap="1" wp14:anchorId="7528F316" wp14:editId="487B2455">
            <wp:simplePos x="0" y="0"/>
            <wp:positionH relativeFrom="margin">
              <wp:align>left</wp:align>
            </wp:positionH>
            <wp:positionV relativeFrom="paragraph">
              <wp:posOffset>5025</wp:posOffset>
            </wp:positionV>
            <wp:extent cx="1270976" cy="771276"/>
            <wp:effectExtent l="0" t="0" r="5715" b="0"/>
            <wp:wrapNone/>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8"/>
                    <a:stretch>
                      <a:fillRect/>
                    </a:stretch>
                  </pic:blipFill>
                  <pic:spPr>
                    <a:xfrm>
                      <a:off x="0" y="0"/>
                      <a:ext cx="1270976" cy="771276"/>
                    </a:xfrm>
                    <a:prstGeom prst="rect">
                      <a:avLst/>
                    </a:prstGeom>
                  </pic:spPr>
                </pic:pic>
              </a:graphicData>
            </a:graphic>
            <wp14:sizeRelH relativeFrom="page">
              <wp14:pctWidth>0</wp14:pctWidth>
            </wp14:sizeRelH>
            <wp14:sizeRelV relativeFrom="page">
              <wp14:pctHeight>0</wp14:pctHeight>
            </wp14:sizeRelV>
          </wp:anchor>
        </w:drawing>
      </w:r>
    </w:p>
    <w:p w14:paraId="1BEE40DA" w14:textId="65CCDE70" w:rsidR="00981F1C" w:rsidRPr="006C73C6" w:rsidRDefault="00981F1C" w:rsidP="00624ED8">
      <w:pPr>
        <w:spacing w:line="247" w:lineRule="auto"/>
        <w:contextualSpacing/>
        <w:rPr>
          <w:noProof/>
          <w:lang w:val="fr-CA"/>
        </w:rPr>
      </w:pPr>
    </w:p>
    <w:p w14:paraId="01841057" w14:textId="77777777" w:rsidR="00981F1C" w:rsidRPr="006C73C6" w:rsidRDefault="00981F1C" w:rsidP="00624ED8">
      <w:pPr>
        <w:spacing w:line="247" w:lineRule="auto"/>
        <w:contextualSpacing/>
        <w:rPr>
          <w:noProof/>
          <w:lang w:val="fr-CA"/>
        </w:rPr>
      </w:pPr>
    </w:p>
    <w:p w14:paraId="42738703" w14:textId="5EBBB3DF" w:rsidR="00981F1C" w:rsidRPr="006C73C6" w:rsidRDefault="00981F1C" w:rsidP="00624ED8">
      <w:pPr>
        <w:spacing w:line="247" w:lineRule="auto"/>
        <w:contextualSpacing/>
        <w:rPr>
          <w:noProof/>
          <w:lang w:val="fr-CA"/>
        </w:rPr>
      </w:pPr>
      <w:r w:rsidRPr="006C73C6">
        <w:rPr>
          <w:noProof/>
          <w:lang w:val="fr-CA"/>
        </w:rPr>
        <w:t>________________</w:t>
      </w:r>
    </w:p>
    <w:p w14:paraId="6758C4E8" w14:textId="77777777" w:rsidR="00981F1C" w:rsidRPr="006C73C6" w:rsidRDefault="00981F1C" w:rsidP="00624ED8">
      <w:pPr>
        <w:spacing w:line="247" w:lineRule="auto"/>
        <w:contextualSpacing/>
        <w:rPr>
          <w:noProof/>
          <w:lang w:val="fr-CA"/>
        </w:rPr>
      </w:pPr>
    </w:p>
    <w:p w14:paraId="650F5AC6" w14:textId="4CE0CE57" w:rsidR="00981F1C" w:rsidRPr="006C73C6" w:rsidRDefault="00981F1C" w:rsidP="00624ED8">
      <w:pPr>
        <w:spacing w:line="247" w:lineRule="auto"/>
        <w:contextualSpacing/>
        <w:rPr>
          <w:noProof/>
          <w:lang w:val="fr-CA"/>
        </w:rPr>
      </w:pPr>
      <w:r w:rsidRPr="006C73C6">
        <w:rPr>
          <w:noProof/>
          <w:lang w:val="fr-CA"/>
        </w:rPr>
        <w:t>Janice Tranberg</w:t>
      </w:r>
    </w:p>
    <w:p w14:paraId="191A5DAF" w14:textId="08C94C61" w:rsidR="00981F1C" w:rsidRPr="006C73C6" w:rsidRDefault="00981F1C" w:rsidP="00624ED8">
      <w:pPr>
        <w:spacing w:line="247" w:lineRule="auto"/>
        <w:contextualSpacing/>
        <w:rPr>
          <w:noProof/>
          <w:lang w:val="fr-CA"/>
        </w:rPr>
      </w:pPr>
      <w:r w:rsidRPr="006C73C6">
        <w:rPr>
          <w:noProof/>
          <w:lang w:val="fr-CA"/>
        </w:rPr>
        <w:t>Pr</w:t>
      </w:r>
      <w:r w:rsidR="00FE78DF">
        <w:rPr>
          <w:noProof/>
          <w:lang w:val="fr-CA"/>
        </w:rPr>
        <w:t xml:space="preserve">ésidente et directrice générale </w:t>
      </w:r>
    </w:p>
    <w:p w14:paraId="2388D0CD" w14:textId="77777777" w:rsidR="00981F1C" w:rsidRPr="006C73C6" w:rsidRDefault="00981F1C" w:rsidP="00CE1DB2">
      <w:pPr>
        <w:spacing w:line="245" w:lineRule="auto"/>
        <w:contextualSpacing/>
        <w:rPr>
          <w:noProof/>
          <w:lang w:val="fr-CA"/>
        </w:rPr>
      </w:pPr>
    </w:p>
    <w:p w14:paraId="7B2F2F4E" w14:textId="77777777" w:rsidR="001D27E0" w:rsidRPr="006C73C6" w:rsidRDefault="001D27E0" w:rsidP="001D27E0">
      <w:pPr>
        <w:spacing w:line="245" w:lineRule="auto"/>
        <w:contextualSpacing/>
        <w:rPr>
          <w:noProof/>
          <w:lang w:val="fr-CA"/>
        </w:rPr>
      </w:pPr>
    </w:p>
    <w:p w14:paraId="3A23CBE3" w14:textId="688E2E00" w:rsidR="001D27E0" w:rsidRDefault="001D27E0" w:rsidP="001D27E0">
      <w:pPr>
        <w:spacing w:line="245" w:lineRule="auto"/>
        <w:contextualSpacing/>
        <w:rPr>
          <w:noProof/>
          <w:lang w:val="fr-CA"/>
        </w:rPr>
      </w:pPr>
    </w:p>
    <w:p w14:paraId="3187A2F2" w14:textId="77777777" w:rsidR="003A6E22" w:rsidRPr="006C73C6" w:rsidRDefault="003A6E22" w:rsidP="001D27E0">
      <w:pPr>
        <w:spacing w:line="245" w:lineRule="auto"/>
        <w:contextualSpacing/>
        <w:rPr>
          <w:noProof/>
          <w:lang w:val="fr-CA"/>
        </w:rPr>
      </w:pPr>
    </w:p>
    <w:p w14:paraId="76566CBE" w14:textId="3E525D24" w:rsidR="001D27E0" w:rsidRPr="006C73C6" w:rsidRDefault="007039E7" w:rsidP="001D27E0">
      <w:pPr>
        <w:spacing w:line="240" w:lineRule="auto"/>
        <w:contextualSpacing/>
        <w:jc w:val="center"/>
        <w:rPr>
          <w:noProof/>
          <w:lang w:val="fr-CA"/>
        </w:rPr>
      </w:pPr>
      <w:r>
        <w:rPr>
          <w:rFonts w:ascii="Arial Narrow" w:hAnsi="Arial Narrow"/>
          <w:b/>
          <w:bCs/>
          <w:noProof/>
          <w:sz w:val="28"/>
          <w:szCs w:val="28"/>
          <w:lang w:val="fr-CA"/>
        </w:rPr>
        <w:lastRenderedPageBreak/>
        <w:t xml:space="preserve">Association nationale des engraisseurs de bovins </w:t>
      </w:r>
    </w:p>
    <w:p w14:paraId="1835CA3F" w14:textId="0550EAA8" w:rsidR="00981F1C" w:rsidRPr="006C73C6" w:rsidRDefault="00981F1C" w:rsidP="001D27E0">
      <w:pPr>
        <w:spacing w:line="240" w:lineRule="auto"/>
        <w:contextualSpacing/>
        <w:jc w:val="center"/>
        <w:rPr>
          <w:noProof/>
          <w:lang w:val="fr-CA"/>
        </w:rPr>
      </w:pPr>
      <w:r w:rsidRPr="006C73C6">
        <w:rPr>
          <w:rFonts w:ascii="Arial Narrow" w:hAnsi="Arial Narrow"/>
          <w:noProof/>
          <w:lang w:val="fr-CA"/>
        </w:rPr>
        <w:t xml:space="preserve">Questions </w:t>
      </w:r>
      <w:r w:rsidR="007039E7">
        <w:rPr>
          <w:rFonts w:ascii="Arial Narrow" w:hAnsi="Arial Narrow"/>
          <w:noProof/>
          <w:lang w:val="fr-CA"/>
        </w:rPr>
        <w:t xml:space="preserve">aux chefs de parti </w:t>
      </w:r>
      <w:r w:rsidRPr="006C73C6">
        <w:rPr>
          <w:rFonts w:ascii="Arial Narrow" w:hAnsi="Arial Narrow"/>
          <w:noProof/>
          <w:lang w:val="fr-CA"/>
        </w:rPr>
        <w:t>- 2021</w:t>
      </w:r>
    </w:p>
    <w:p w14:paraId="629C810A" w14:textId="77777777" w:rsidR="00981F1C" w:rsidRPr="006C73C6" w:rsidRDefault="00981F1C" w:rsidP="00355455">
      <w:pPr>
        <w:spacing w:line="240" w:lineRule="auto"/>
        <w:contextualSpacing/>
        <w:jc w:val="center"/>
        <w:rPr>
          <w:b/>
          <w:bCs/>
          <w:noProof/>
          <w:lang w:val="fr-CA"/>
        </w:rPr>
      </w:pPr>
    </w:p>
    <w:p w14:paraId="4CC856A8" w14:textId="4425DAB6" w:rsidR="00981F1C" w:rsidRPr="006C73C6" w:rsidRDefault="00524229" w:rsidP="00355455">
      <w:pPr>
        <w:spacing w:line="240" w:lineRule="auto"/>
        <w:contextualSpacing/>
        <w:rPr>
          <w:rFonts w:ascii="Arial Narrow" w:hAnsi="Arial Narrow"/>
          <w:b/>
          <w:bCs/>
          <w:noProof/>
          <w:sz w:val="24"/>
          <w:szCs w:val="24"/>
          <w:lang w:val="fr-CA"/>
        </w:rPr>
      </w:pPr>
      <w:r>
        <w:rPr>
          <w:rFonts w:ascii="Arial Narrow" w:hAnsi="Arial Narrow"/>
          <w:b/>
          <w:bCs/>
          <w:noProof/>
          <w:sz w:val="24"/>
          <w:szCs w:val="24"/>
          <w:lang w:val="fr-CA"/>
        </w:rPr>
        <w:t xml:space="preserve">Infrastructure rurale </w:t>
      </w:r>
    </w:p>
    <w:p w14:paraId="3CB14505" w14:textId="77777777" w:rsidR="00981F1C" w:rsidRPr="006C73C6" w:rsidRDefault="00981F1C" w:rsidP="001D27E0">
      <w:pPr>
        <w:spacing w:line="216" w:lineRule="auto"/>
        <w:contextualSpacing/>
        <w:rPr>
          <w:noProof/>
          <w:lang w:val="fr-CA"/>
        </w:rPr>
      </w:pPr>
    </w:p>
    <w:p w14:paraId="4FB62EB2" w14:textId="076E69FE" w:rsidR="00306C07" w:rsidRPr="00306C07" w:rsidRDefault="00306C07" w:rsidP="00306C07">
      <w:pPr>
        <w:rPr>
          <w:noProof/>
          <w:lang w:val="fr-CA"/>
        </w:rPr>
      </w:pPr>
      <w:r w:rsidRPr="00306C07">
        <w:rPr>
          <w:noProof/>
          <w:lang w:val="fr-CA"/>
        </w:rPr>
        <w:t>L’absence d’</w:t>
      </w:r>
      <w:r>
        <w:rPr>
          <w:noProof/>
          <w:lang w:val="fr-CA"/>
        </w:rPr>
        <w:t xml:space="preserve">investissement dans les infrastructures rurales </w:t>
      </w:r>
      <w:r w:rsidRPr="00306C07">
        <w:rPr>
          <w:noProof/>
          <w:lang w:val="fr-CA"/>
        </w:rPr>
        <w:t>représente un</w:t>
      </w:r>
      <w:r>
        <w:rPr>
          <w:noProof/>
          <w:lang w:val="fr-CA"/>
        </w:rPr>
        <w:t xml:space="preserve">e barrière importante </w:t>
      </w:r>
      <w:r w:rsidRPr="00306C07">
        <w:rPr>
          <w:noProof/>
          <w:lang w:val="fr-CA"/>
        </w:rPr>
        <w:t xml:space="preserve">à la croissance future de l’agriculture et de l’agroalimentaire au Canada. Les exploitations agricoles sont les principaux moteurs de la croissance économique, mais </w:t>
      </w:r>
      <w:r w:rsidR="004B7AE3">
        <w:rPr>
          <w:noProof/>
          <w:lang w:val="fr-CA"/>
        </w:rPr>
        <w:t xml:space="preserve">leurs activités se déroulent souvent dans de petites municipalités rurales </w:t>
      </w:r>
      <w:r w:rsidRPr="00306C07">
        <w:rPr>
          <w:noProof/>
          <w:lang w:val="fr-CA"/>
        </w:rPr>
        <w:t xml:space="preserve">qui disposent d’une assiette fiscale insuffisante pour financer tous les investissements locaux requis. </w:t>
      </w:r>
      <w:r w:rsidR="006A2023">
        <w:rPr>
          <w:noProof/>
          <w:lang w:val="fr-CA"/>
        </w:rPr>
        <w:t>L</w:t>
      </w:r>
      <w:r w:rsidRPr="00306C07">
        <w:rPr>
          <w:noProof/>
          <w:lang w:val="fr-CA"/>
        </w:rPr>
        <w:t xml:space="preserve">’enveloppe budgétaire fédérale en matière d’infrastructure soutient les corridors commerciaux nationaux, </w:t>
      </w:r>
      <w:r w:rsidR="006A2023">
        <w:rPr>
          <w:noProof/>
          <w:lang w:val="fr-CA"/>
        </w:rPr>
        <w:t xml:space="preserve">mais peu de </w:t>
      </w:r>
      <w:r w:rsidRPr="00306C07">
        <w:rPr>
          <w:noProof/>
          <w:lang w:val="fr-CA"/>
        </w:rPr>
        <w:t xml:space="preserve">fonds </w:t>
      </w:r>
      <w:r w:rsidR="000E5CA0">
        <w:rPr>
          <w:noProof/>
          <w:lang w:val="fr-CA"/>
        </w:rPr>
        <w:t xml:space="preserve">sont </w:t>
      </w:r>
      <w:r w:rsidRPr="00306C07">
        <w:rPr>
          <w:noProof/>
          <w:lang w:val="fr-CA"/>
        </w:rPr>
        <w:t xml:space="preserve">accessibles aux collectivités rurales en vue de soutenir </w:t>
      </w:r>
      <w:r w:rsidR="000E5CA0">
        <w:rPr>
          <w:noProof/>
          <w:lang w:val="fr-CA"/>
        </w:rPr>
        <w:t>ces corridors.</w:t>
      </w:r>
      <w:r w:rsidRPr="00306C07">
        <w:rPr>
          <w:noProof/>
          <w:lang w:val="fr-CA"/>
        </w:rPr>
        <w:t xml:space="preserve"> L’infrastructure rurale représente beaucoup plus que l’accès universel à l’internet à haut débit; cela comprend d’autres enjeux cruciaux et d’importants atouts économiquement productifs comme les routes </w:t>
      </w:r>
      <w:r w:rsidR="00EE1B1F">
        <w:rPr>
          <w:noProof/>
          <w:lang w:val="fr-CA"/>
        </w:rPr>
        <w:t xml:space="preserve">locales </w:t>
      </w:r>
      <w:r w:rsidRPr="00306C07">
        <w:rPr>
          <w:noProof/>
          <w:lang w:val="fr-CA"/>
        </w:rPr>
        <w:t xml:space="preserve">et les ponts. </w:t>
      </w:r>
    </w:p>
    <w:p w14:paraId="77B1B06C" w14:textId="366897EC" w:rsidR="00981F1C" w:rsidRPr="006C73C6" w:rsidRDefault="00981F1C" w:rsidP="00355455">
      <w:pPr>
        <w:spacing w:line="240" w:lineRule="auto"/>
        <w:contextualSpacing/>
        <w:rPr>
          <w:noProof/>
          <w:lang w:val="fr-CA"/>
        </w:rPr>
      </w:pPr>
    </w:p>
    <w:p w14:paraId="76CA16BE" w14:textId="77777777" w:rsidR="00981F1C" w:rsidRPr="006C73C6" w:rsidRDefault="00981F1C" w:rsidP="00355455">
      <w:pPr>
        <w:spacing w:line="240" w:lineRule="auto"/>
        <w:contextualSpacing/>
        <w:rPr>
          <w:noProof/>
          <w:lang w:val="fr-CA"/>
        </w:rPr>
      </w:pPr>
    </w:p>
    <w:p w14:paraId="41D76C70" w14:textId="1146AFE1" w:rsidR="00981F1C" w:rsidRPr="006C73C6" w:rsidRDefault="00524229" w:rsidP="00355455">
      <w:pPr>
        <w:spacing w:line="240" w:lineRule="auto"/>
        <w:ind w:left="360"/>
        <w:contextualSpacing/>
        <w:rPr>
          <w:i/>
          <w:iCs/>
          <w:noProof/>
          <w:u w:val="single"/>
          <w:lang w:val="fr-CA"/>
        </w:rPr>
      </w:pPr>
      <w:bookmarkStart w:id="0" w:name="_Hlk81310021"/>
      <w:r>
        <w:rPr>
          <w:i/>
          <w:iCs/>
          <w:noProof/>
          <w:u w:val="single"/>
          <w:lang w:val="fr-CA"/>
        </w:rPr>
        <w:t xml:space="preserve">Si votre gouvernement est élu, </w:t>
      </w:r>
      <w:r w:rsidR="00A12492">
        <w:rPr>
          <w:i/>
          <w:iCs/>
          <w:noProof/>
          <w:u w:val="single"/>
          <w:lang w:val="fr-CA"/>
        </w:rPr>
        <w:t xml:space="preserve">s’engagera-t-il </w:t>
      </w:r>
      <w:r>
        <w:rPr>
          <w:i/>
          <w:iCs/>
          <w:noProof/>
          <w:u w:val="single"/>
          <w:lang w:val="fr-CA"/>
        </w:rPr>
        <w:t xml:space="preserve">à </w:t>
      </w:r>
      <w:r w:rsidR="00EE1B1F">
        <w:rPr>
          <w:i/>
          <w:iCs/>
          <w:noProof/>
          <w:u w:val="single"/>
          <w:lang w:val="fr-CA"/>
        </w:rPr>
        <w:t>ce qui suit</w:t>
      </w:r>
      <w:r>
        <w:rPr>
          <w:i/>
          <w:iCs/>
          <w:noProof/>
          <w:u w:val="single"/>
          <w:lang w:val="fr-CA"/>
        </w:rPr>
        <w:t> </w:t>
      </w:r>
      <w:r w:rsidR="00153581">
        <w:rPr>
          <w:i/>
          <w:iCs/>
          <w:noProof/>
          <w:u w:val="single"/>
          <w:lang w:val="fr-CA"/>
        </w:rPr>
        <w:t>?</w:t>
      </w:r>
    </w:p>
    <w:bookmarkEnd w:id="0"/>
    <w:p w14:paraId="0067D072" w14:textId="77777777" w:rsidR="00981F1C" w:rsidRPr="006C73C6" w:rsidRDefault="00981F1C" w:rsidP="001D27E0">
      <w:pPr>
        <w:spacing w:line="120" w:lineRule="auto"/>
        <w:contextualSpacing/>
        <w:rPr>
          <w:i/>
          <w:iCs/>
          <w:noProof/>
          <w:lang w:val="fr-CA"/>
        </w:rPr>
      </w:pPr>
    </w:p>
    <w:p w14:paraId="29B44B08" w14:textId="5E161DB5" w:rsidR="00981F1C" w:rsidRPr="006C73C6" w:rsidRDefault="00777836" w:rsidP="00355455">
      <w:pPr>
        <w:pStyle w:val="ListParagraph"/>
        <w:numPr>
          <w:ilvl w:val="0"/>
          <w:numId w:val="21"/>
        </w:numPr>
        <w:rPr>
          <w:rFonts w:ascii="Times New Roman" w:hAnsi="Times New Roman" w:cs="Times New Roman"/>
          <w:i/>
          <w:iCs/>
          <w:noProof/>
          <w:sz w:val="22"/>
          <w:szCs w:val="22"/>
          <w:lang w:val="fr-CA"/>
        </w:rPr>
      </w:pPr>
      <w:r w:rsidRPr="00777836">
        <w:rPr>
          <w:rFonts w:ascii="Times New Roman" w:hAnsi="Times New Roman" w:cs="Times New Roman"/>
          <w:i/>
          <w:iCs/>
          <w:noProof/>
          <w:sz w:val="22"/>
          <w:szCs w:val="22"/>
          <w:lang w:val="fr-CA"/>
        </w:rPr>
        <w:t>Cibler un volet rural important dans le cadre de tous les fonds de stimulation de l’infrastructure</w:t>
      </w:r>
      <w:r>
        <w:rPr>
          <w:rFonts w:ascii="Times New Roman" w:hAnsi="Times New Roman" w:cs="Times New Roman"/>
          <w:i/>
          <w:iCs/>
          <w:noProof/>
          <w:sz w:val="22"/>
          <w:szCs w:val="22"/>
          <w:lang w:val="fr-CA"/>
        </w:rPr>
        <w:t>?</w:t>
      </w:r>
      <w:r w:rsidR="00144A30">
        <w:rPr>
          <w:rFonts w:ascii="Times New Roman" w:hAnsi="Times New Roman" w:cs="Times New Roman"/>
          <w:i/>
          <w:iCs/>
          <w:noProof/>
          <w:sz w:val="22"/>
          <w:szCs w:val="22"/>
          <w:lang w:val="fr-CA"/>
        </w:rPr>
        <w:t xml:space="preserve"> </w:t>
      </w:r>
      <w:r w:rsidR="00CD2A5D">
        <w:rPr>
          <w:rFonts w:ascii="Times New Roman" w:hAnsi="Times New Roman" w:cs="Times New Roman"/>
          <w:i/>
          <w:iCs/>
          <w:noProof/>
          <w:sz w:val="22"/>
          <w:szCs w:val="22"/>
          <w:lang w:val="fr-CA"/>
        </w:rPr>
        <w:t xml:space="preserve">Une telle </w:t>
      </w:r>
      <w:r w:rsidR="000F650B">
        <w:rPr>
          <w:rFonts w:ascii="Times New Roman" w:hAnsi="Times New Roman" w:cs="Times New Roman"/>
          <w:i/>
          <w:iCs/>
          <w:noProof/>
          <w:sz w:val="22"/>
          <w:szCs w:val="22"/>
          <w:lang w:val="fr-CA"/>
        </w:rPr>
        <w:t xml:space="preserve">mesure permettrait au secteur agricole de mieux contribuer à la reprise économique et </w:t>
      </w:r>
      <w:r w:rsidR="003E64F2">
        <w:rPr>
          <w:rFonts w:ascii="Times New Roman" w:hAnsi="Times New Roman" w:cs="Times New Roman"/>
          <w:i/>
          <w:iCs/>
          <w:noProof/>
          <w:sz w:val="22"/>
          <w:szCs w:val="22"/>
          <w:lang w:val="fr-CA"/>
        </w:rPr>
        <w:t>de</w:t>
      </w:r>
      <w:r w:rsidR="000F650B">
        <w:rPr>
          <w:rFonts w:ascii="Times New Roman" w:hAnsi="Times New Roman" w:cs="Times New Roman"/>
          <w:i/>
          <w:iCs/>
          <w:noProof/>
          <w:sz w:val="22"/>
          <w:szCs w:val="22"/>
          <w:lang w:val="fr-CA"/>
        </w:rPr>
        <w:t xml:space="preserve"> disposer d’une main-d’œuvre rurale fiable.</w:t>
      </w:r>
    </w:p>
    <w:p w14:paraId="1DEA3D7B" w14:textId="77777777" w:rsidR="001D27E0" w:rsidRPr="006C73C6" w:rsidRDefault="001D27E0" w:rsidP="001D27E0">
      <w:pPr>
        <w:spacing w:line="120" w:lineRule="auto"/>
        <w:ind w:left="360"/>
        <w:rPr>
          <w:i/>
          <w:iCs/>
          <w:noProof/>
          <w:lang w:val="fr-CA"/>
        </w:rPr>
      </w:pPr>
    </w:p>
    <w:p w14:paraId="04AF2C6E" w14:textId="3BC1192E" w:rsidR="00981F1C" w:rsidRPr="006C73C6" w:rsidRDefault="00861FE3" w:rsidP="00355455">
      <w:pPr>
        <w:pStyle w:val="ListParagraph"/>
        <w:numPr>
          <w:ilvl w:val="0"/>
          <w:numId w:val="21"/>
        </w:numPr>
        <w:rPr>
          <w:rFonts w:ascii="Times New Roman" w:hAnsi="Times New Roman" w:cs="Times New Roman"/>
          <w:i/>
          <w:iCs/>
          <w:noProof/>
          <w:sz w:val="22"/>
          <w:szCs w:val="22"/>
          <w:lang w:val="fr-CA"/>
        </w:rPr>
      </w:pPr>
      <w:r w:rsidRPr="00861FE3">
        <w:rPr>
          <w:rFonts w:ascii="Times New Roman" w:hAnsi="Times New Roman" w:cs="Times New Roman"/>
          <w:i/>
          <w:iCs/>
          <w:noProof/>
          <w:sz w:val="22"/>
          <w:szCs w:val="22"/>
          <w:lang w:val="fr-CA"/>
        </w:rPr>
        <w:t>Créer une enveloppe budgétaire pour l’infrastructure destinée à combler les besoins en matière de transport rural pour le secteur agricole</w:t>
      </w:r>
      <w:r w:rsidR="00E34413">
        <w:rPr>
          <w:rFonts w:ascii="Times New Roman" w:hAnsi="Times New Roman" w:cs="Times New Roman"/>
          <w:i/>
          <w:iCs/>
          <w:noProof/>
          <w:sz w:val="22"/>
          <w:szCs w:val="22"/>
          <w:lang w:val="fr-CA"/>
        </w:rPr>
        <w:t xml:space="preserve">? </w:t>
      </w:r>
      <w:r w:rsidR="00CD2A5D">
        <w:rPr>
          <w:rFonts w:ascii="Times New Roman" w:hAnsi="Times New Roman" w:cs="Times New Roman"/>
          <w:i/>
          <w:iCs/>
          <w:noProof/>
          <w:sz w:val="22"/>
          <w:szCs w:val="22"/>
          <w:lang w:val="fr-CA"/>
        </w:rPr>
        <w:t xml:space="preserve">Une telle </w:t>
      </w:r>
      <w:r w:rsidR="00E34413">
        <w:rPr>
          <w:rFonts w:ascii="Times New Roman" w:hAnsi="Times New Roman" w:cs="Times New Roman"/>
          <w:i/>
          <w:iCs/>
          <w:noProof/>
          <w:sz w:val="22"/>
          <w:szCs w:val="22"/>
          <w:lang w:val="fr-CA"/>
        </w:rPr>
        <w:t xml:space="preserve">mesure permettrait </w:t>
      </w:r>
      <w:r w:rsidR="00957419">
        <w:rPr>
          <w:rFonts w:ascii="Times New Roman" w:hAnsi="Times New Roman" w:cs="Times New Roman"/>
          <w:i/>
          <w:iCs/>
          <w:noProof/>
          <w:sz w:val="22"/>
          <w:szCs w:val="22"/>
          <w:lang w:val="fr-CA"/>
        </w:rPr>
        <w:t xml:space="preserve">de renforcer </w:t>
      </w:r>
      <w:r w:rsidRPr="00861FE3">
        <w:rPr>
          <w:rFonts w:ascii="Times New Roman" w:hAnsi="Times New Roman" w:cs="Times New Roman"/>
          <w:i/>
          <w:iCs/>
          <w:noProof/>
          <w:sz w:val="22"/>
          <w:szCs w:val="22"/>
          <w:lang w:val="fr-CA"/>
        </w:rPr>
        <w:t>la sécurité alimentaire à l’intérieur du territoire canadien</w:t>
      </w:r>
      <w:r w:rsidR="00957419">
        <w:rPr>
          <w:rFonts w:ascii="Times New Roman" w:hAnsi="Times New Roman" w:cs="Times New Roman"/>
          <w:i/>
          <w:iCs/>
          <w:noProof/>
          <w:sz w:val="22"/>
          <w:szCs w:val="22"/>
          <w:lang w:val="fr-CA"/>
        </w:rPr>
        <w:t>.</w:t>
      </w:r>
    </w:p>
    <w:p w14:paraId="58EF0124" w14:textId="77777777" w:rsidR="001D27E0" w:rsidRPr="006C73C6" w:rsidRDefault="001D27E0" w:rsidP="001D27E0">
      <w:pPr>
        <w:spacing w:line="120" w:lineRule="auto"/>
        <w:ind w:left="360"/>
        <w:rPr>
          <w:i/>
          <w:iCs/>
          <w:noProof/>
          <w:lang w:val="fr-CA"/>
        </w:rPr>
      </w:pPr>
    </w:p>
    <w:p w14:paraId="4F483481" w14:textId="3C935E3D" w:rsidR="00981F1C" w:rsidRPr="006C73C6" w:rsidRDefault="005942A7" w:rsidP="00355455">
      <w:pPr>
        <w:pStyle w:val="ListParagraph"/>
        <w:numPr>
          <w:ilvl w:val="0"/>
          <w:numId w:val="21"/>
        </w:numPr>
        <w:rPr>
          <w:rFonts w:ascii="Times New Roman" w:hAnsi="Times New Roman" w:cs="Times New Roman"/>
          <w:i/>
          <w:iCs/>
          <w:noProof/>
          <w:sz w:val="22"/>
          <w:szCs w:val="22"/>
          <w:lang w:val="fr-CA"/>
        </w:rPr>
      </w:pPr>
      <w:r w:rsidRPr="005942A7">
        <w:rPr>
          <w:rFonts w:ascii="Times New Roman" w:hAnsi="Times New Roman" w:cs="Times New Roman"/>
          <w:i/>
          <w:iCs/>
          <w:noProof/>
          <w:sz w:val="22"/>
          <w:szCs w:val="22"/>
          <w:lang w:val="fr-CA"/>
        </w:rPr>
        <w:t xml:space="preserve">Élargir la portée du concept d’infrastructure rurale au-delà de l’internet à haut débit afin d’y inclure des investissements indispensables </w:t>
      </w:r>
      <w:r w:rsidR="0089568E">
        <w:rPr>
          <w:rFonts w:ascii="Times New Roman" w:hAnsi="Times New Roman" w:cs="Times New Roman"/>
          <w:i/>
          <w:iCs/>
          <w:noProof/>
          <w:sz w:val="22"/>
          <w:szCs w:val="22"/>
          <w:lang w:val="fr-CA"/>
        </w:rPr>
        <w:t xml:space="preserve">à des structures économiques majeures comme </w:t>
      </w:r>
      <w:r w:rsidRPr="005942A7">
        <w:rPr>
          <w:rFonts w:ascii="Times New Roman" w:hAnsi="Times New Roman" w:cs="Times New Roman"/>
          <w:i/>
          <w:iCs/>
          <w:noProof/>
          <w:sz w:val="22"/>
          <w:szCs w:val="22"/>
          <w:lang w:val="fr-CA"/>
        </w:rPr>
        <w:t>les routes, les ponts et les réseaux de transport locaux</w:t>
      </w:r>
      <w:r w:rsidR="0089568E">
        <w:rPr>
          <w:rFonts w:ascii="Times New Roman" w:hAnsi="Times New Roman" w:cs="Times New Roman"/>
          <w:i/>
          <w:iCs/>
          <w:noProof/>
          <w:sz w:val="22"/>
          <w:szCs w:val="22"/>
          <w:lang w:val="fr-CA"/>
        </w:rPr>
        <w:t>?</w:t>
      </w:r>
    </w:p>
    <w:p w14:paraId="201309B7" w14:textId="77777777" w:rsidR="00981F1C" w:rsidRPr="006C73C6" w:rsidRDefault="00981F1C" w:rsidP="00355455">
      <w:pPr>
        <w:spacing w:line="240" w:lineRule="auto"/>
        <w:contextualSpacing/>
        <w:rPr>
          <w:noProof/>
          <w:lang w:val="fr-CA"/>
        </w:rPr>
      </w:pPr>
    </w:p>
    <w:p w14:paraId="15686496" w14:textId="0D6D23F8" w:rsidR="00981F1C" w:rsidRPr="006C73C6" w:rsidRDefault="0089568E" w:rsidP="00355455">
      <w:pPr>
        <w:spacing w:line="240" w:lineRule="auto"/>
        <w:contextualSpacing/>
        <w:rPr>
          <w:rFonts w:ascii="Arial Narrow" w:hAnsi="Arial Narrow"/>
          <w:b/>
          <w:bCs/>
          <w:noProof/>
          <w:sz w:val="24"/>
          <w:szCs w:val="24"/>
          <w:lang w:val="fr-CA"/>
        </w:rPr>
      </w:pPr>
      <w:r>
        <w:rPr>
          <w:rFonts w:ascii="Arial Narrow" w:hAnsi="Arial Narrow"/>
          <w:b/>
          <w:bCs/>
          <w:noProof/>
          <w:sz w:val="24"/>
          <w:szCs w:val="24"/>
          <w:lang w:val="fr-CA"/>
        </w:rPr>
        <w:t>Main</w:t>
      </w:r>
      <w:r w:rsidR="009F6936">
        <w:rPr>
          <w:rFonts w:ascii="Arial Narrow" w:hAnsi="Arial Narrow"/>
          <w:b/>
          <w:bCs/>
          <w:noProof/>
          <w:sz w:val="24"/>
          <w:szCs w:val="24"/>
          <w:lang w:val="fr-CA"/>
        </w:rPr>
        <w:t xml:space="preserve">-d’œuvre </w:t>
      </w:r>
    </w:p>
    <w:p w14:paraId="643C6CD4" w14:textId="77777777" w:rsidR="001D27E0" w:rsidRPr="006C73C6" w:rsidRDefault="001D27E0" w:rsidP="001D27E0">
      <w:pPr>
        <w:spacing w:line="216" w:lineRule="auto"/>
        <w:contextualSpacing/>
        <w:rPr>
          <w:noProof/>
          <w:lang w:val="fr-CA"/>
        </w:rPr>
      </w:pPr>
    </w:p>
    <w:p w14:paraId="64A32C0B" w14:textId="77777777" w:rsidR="00E12F6A" w:rsidRDefault="00E12F6A" w:rsidP="00355455">
      <w:pPr>
        <w:spacing w:line="240" w:lineRule="auto"/>
        <w:contextualSpacing/>
        <w:rPr>
          <w:noProof/>
          <w:lang w:val="fr-CA"/>
        </w:rPr>
      </w:pPr>
      <w:r w:rsidRPr="00E12F6A">
        <w:rPr>
          <w:noProof/>
          <w:lang w:val="fr-CA"/>
        </w:rPr>
        <w:t>Les pénuries de main-d’œuvre continuent d’être le principal obstacle à la croissance et à la durabilité de l’agriculture canadienne et coûtent annuellement à l’industrie trois milliards de dollars en pertes de vente. Malgré tous ces efforts, le secteur agricole n’est pas en mesure de disposer d’une main-d’œuvre suffisante canadienne en milieu rural. Le secteur est donc dépendant du Programme des travailleurs étrangers temporaires, lequel est coûteux, inefficace et ne répond pas aux besoins de l’industrie bovine.</w:t>
      </w:r>
    </w:p>
    <w:p w14:paraId="68D2D0A8" w14:textId="77777777" w:rsidR="00E12F6A" w:rsidRDefault="00E12F6A" w:rsidP="00355455">
      <w:pPr>
        <w:spacing w:line="240" w:lineRule="auto"/>
        <w:contextualSpacing/>
        <w:rPr>
          <w:noProof/>
          <w:lang w:val="fr-CA"/>
        </w:rPr>
      </w:pPr>
    </w:p>
    <w:p w14:paraId="71880B5E" w14:textId="1C35F744" w:rsidR="00981F1C" w:rsidRPr="006C73C6" w:rsidRDefault="00981F1C" w:rsidP="00355455">
      <w:pPr>
        <w:spacing w:line="240" w:lineRule="auto"/>
        <w:contextualSpacing/>
        <w:rPr>
          <w:noProof/>
          <w:lang w:val="fr-CA"/>
        </w:rPr>
      </w:pPr>
      <w:r w:rsidRPr="006C73C6">
        <w:rPr>
          <w:noProof/>
          <w:lang w:val="fr-CA"/>
        </w:rPr>
        <w:t xml:space="preserve">  </w:t>
      </w:r>
    </w:p>
    <w:p w14:paraId="011FE5C2" w14:textId="505FEAE8" w:rsidR="009F6936" w:rsidRPr="006C73C6" w:rsidRDefault="009F6936" w:rsidP="009F6936">
      <w:pPr>
        <w:spacing w:line="240" w:lineRule="auto"/>
        <w:ind w:left="360"/>
        <w:contextualSpacing/>
        <w:rPr>
          <w:i/>
          <w:iCs/>
          <w:noProof/>
          <w:u w:val="single"/>
          <w:lang w:val="fr-CA"/>
        </w:rPr>
      </w:pPr>
      <w:r>
        <w:rPr>
          <w:i/>
          <w:iCs/>
          <w:noProof/>
          <w:u w:val="single"/>
          <w:lang w:val="fr-CA"/>
        </w:rPr>
        <w:t>Si votre gouvernement est élu, s’engagera-t-il à ce qui suit</w:t>
      </w:r>
      <w:r w:rsidR="00153581">
        <w:rPr>
          <w:i/>
          <w:iCs/>
          <w:noProof/>
          <w:u w:val="single"/>
          <w:lang w:val="fr-CA"/>
        </w:rPr>
        <w:t xml:space="preserve"> </w:t>
      </w:r>
      <w:r w:rsidR="00C317D9">
        <w:rPr>
          <w:i/>
          <w:iCs/>
          <w:noProof/>
          <w:u w:val="single"/>
          <w:lang w:val="fr-CA"/>
        </w:rPr>
        <w:t>?</w:t>
      </w:r>
    </w:p>
    <w:p w14:paraId="0B2918E0" w14:textId="3FBDEB1D" w:rsidR="00981F1C" w:rsidRPr="006C73C6" w:rsidRDefault="00981F1C" w:rsidP="00355455">
      <w:pPr>
        <w:spacing w:line="240" w:lineRule="auto"/>
        <w:ind w:left="360"/>
        <w:contextualSpacing/>
        <w:rPr>
          <w:i/>
          <w:iCs/>
          <w:noProof/>
          <w:u w:val="single"/>
          <w:lang w:val="fr-CA"/>
        </w:rPr>
      </w:pPr>
    </w:p>
    <w:p w14:paraId="708190E7" w14:textId="77777777" w:rsidR="001D27E0" w:rsidRPr="006C73C6" w:rsidRDefault="001D27E0" w:rsidP="001D27E0">
      <w:pPr>
        <w:spacing w:line="120" w:lineRule="auto"/>
        <w:ind w:left="360"/>
        <w:rPr>
          <w:i/>
          <w:iCs/>
          <w:noProof/>
          <w:lang w:val="fr-CA"/>
        </w:rPr>
      </w:pPr>
    </w:p>
    <w:p w14:paraId="5CF2F324" w14:textId="11AE0D5B" w:rsidR="00981F1C" w:rsidRPr="006C73C6" w:rsidRDefault="006B003B" w:rsidP="00355455">
      <w:pPr>
        <w:pStyle w:val="ListParagraph"/>
        <w:numPr>
          <w:ilvl w:val="0"/>
          <w:numId w:val="22"/>
        </w:numPr>
        <w:ind w:left="720"/>
        <w:rPr>
          <w:rFonts w:ascii="Times New Roman" w:hAnsi="Times New Roman" w:cs="Times New Roman"/>
          <w:i/>
          <w:iCs/>
          <w:noProof/>
          <w:sz w:val="22"/>
          <w:szCs w:val="22"/>
          <w:lang w:val="fr-CA"/>
        </w:rPr>
      </w:pPr>
      <w:r w:rsidRPr="006B003B">
        <w:rPr>
          <w:rFonts w:ascii="Times New Roman" w:hAnsi="Times New Roman" w:cs="Times New Roman"/>
          <w:bCs/>
          <w:i/>
          <w:iCs/>
          <w:noProof/>
          <w:sz w:val="22"/>
          <w:szCs w:val="22"/>
          <w:lang w:val="fr-CA"/>
        </w:rPr>
        <w:t>Créer une nouvelle classe d’immigrants économiques au sein du système</w:t>
      </w:r>
      <w:r w:rsidR="00F73AF5">
        <w:rPr>
          <w:rFonts w:ascii="Times New Roman" w:hAnsi="Times New Roman" w:cs="Times New Roman"/>
          <w:bCs/>
          <w:i/>
          <w:iCs/>
          <w:noProof/>
          <w:sz w:val="22"/>
          <w:szCs w:val="22"/>
          <w:lang w:val="fr-CA"/>
        </w:rPr>
        <w:t xml:space="preserve"> canadien d’immigration</w:t>
      </w:r>
      <w:r w:rsidRPr="006B003B">
        <w:rPr>
          <w:rFonts w:ascii="Times New Roman" w:hAnsi="Times New Roman" w:cs="Times New Roman"/>
          <w:bCs/>
          <w:i/>
          <w:iCs/>
          <w:noProof/>
          <w:sz w:val="22"/>
          <w:szCs w:val="22"/>
          <w:lang w:val="fr-CA"/>
        </w:rPr>
        <w:t>, susceptible de répondre aux besoins précis et établis de l’industrie canadienne en matière de main-d’œuvre, incluant les secteurs de l’agriculture et de l’agroalimentaire</w:t>
      </w:r>
      <w:r w:rsidR="00F73AF5">
        <w:rPr>
          <w:rFonts w:ascii="Times New Roman" w:hAnsi="Times New Roman" w:cs="Times New Roman"/>
          <w:bCs/>
          <w:i/>
          <w:iCs/>
          <w:noProof/>
          <w:sz w:val="22"/>
          <w:szCs w:val="22"/>
          <w:lang w:val="fr-CA"/>
        </w:rPr>
        <w:t>?</w:t>
      </w:r>
      <w:r w:rsidR="00981F1C" w:rsidRPr="006C73C6">
        <w:rPr>
          <w:rFonts w:ascii="Times New Roman" w:hAnsi="Times New Roman" w:cs="Times New Roman"/>
          <w:i/>
          <w:iCs/>
          <w:noProof/>
          <w:sz w:val="22"/>
          <w:szCs w:val="22"/>
          <w:lang w:val="fr-CA"/>
        </w:rPr>
        <w:t xml:space="preserve"> </w:t>
      </w:r>
    </w:p>
    <w:p w14:paraId="35A0DB17" w14:textId="77777777" w:rsidR="001D27E0" w:rsidRPr="006C73C6" w:rsidRDefault="001D27E0" w:rsidP="001D27E0">
      <w:pPr>
        <w:spacing w:line="120" w:lineRule="auto"/>
        <w:rPr>
          <w:i/>
          <w:iCs/>
          <w:noProof/>
          <w:lang w:val="fr-CA"/>
        </w:rPr>
      </w:pPr>
    </w:p>
    <w:p w14:paraId="2034BC97" w14:textId="1215E5E9" w:rsidR="001D27E0" w:rsidRPr="006C73C6" w:rsidRDefault="00C344AF" w:rsidP="001D27E0">
      <w:pPr>
        <w:pStyle w:val="ListParagraph"/>
        <w:numPr>
          <w:ilvl w:val="0"/>
          <w:numId w:val="22"/>
        </w:numPr>
        <w:ind w:left="720"/>
        <w:rPr>
          <w:rFonts w:ascii="Times New Roman" w:hAnsi="Times New Roman" w:cs="Times New Roman"/>
          <w:i/>
          <w:iCs/>
          <w:noProof/>
          <w:sz w:val="22"/>
          <w:szCs w:val="22"/>
          <w:lang w:val="fr-CA"/>
        </w:rPr>
      </w:pPr>
      <w:r w:rsidRPr="00C344AF">
        <w:rPr>
          <w:rFonts w:ascii="Times New Roman" w:hAnsi="Times New Roman" w:cs="Times New Roman"/>
          <w:i/>
          <w:iCs/>
          <w:noProof/>
          <w:sz w:val="22"/>
          <w:szCs w:val="22"/>
          <w:lang w:val="fr-CA"/>
        </w:rPr>
        <w:t xml:space="preserve">Mettre en place rapidement des moyens </w:t>
      </w:r>
      <w:r w:rsidR="00D54646">
        <w:rPr>
          <w:rFonts w:ascii="Times New Roman" w:hAnsi="Times New Roman" w:cs="Times New Roman"/>
          <w:i/>
          <w:iCs/>
          <w:noProof/>
          <w:sz w:val="22"/>
          <w:szCs w:val="22"/>
          <w:lang w:val="fr-CA"/>
        </w:rPr>
        <w:t xml:space="preserve">plus </w:t>
      </w:r>
      <w:r w:rsidRPr="00C344AF">
        <w:rPr>
          <w:rFonts w:ascii="Times New Roman" w:hAnsi="Times New Roman" w:cs="Times New Roman"/>
          <w:i/>
          <w:iCs/>
          <w:noProof/>
          <w:sz w:val="22"/>
          <w:szCs w:val="22"/>
          <w:lang w:val="fr-CA"/>
        </w:rPr>
        <w:t>efficaces pour offrir une résidence permanente aux travailleurs étrangers temporaires</w:t>
      </w:r>
      <w:r w:rsidR="001D27E0" w:rsidRPr="006C73C6">
        <w:rPr>
          <w:rFonts w:ascii="Times New Roman" w:hAnsi="Times New Roman" w:cs="Times New Roman"/>
          <w:i/>
          <w:iCs/>
          <w:noProof/>
          <w:sz w:val="22"/>
          <w:szCs w:val="22"/>
          <w:lang w:val="fr-CA"/>
        </w:rPr>
        <w:t>?</w:t>
      </w:r>
    </w:p>
    <w:p w14:paraId="32AEA223" w14:textId="77777777" w:rsidR="001D27E0" w:rsidRPr="006C73C6" w:rsidRDefault="001D27E0" w:rsidP="001D27E0">
      <w:pPr>
        <w:spacing w:line="120" w:lineRule="auto"/>
        <w:ind w:left="360"/>
        <w:rPr>
          <w:i/>
          <w:iCs/>
          <w:noProof/>
          <w:lang w:val="fr-CA"/>
        </w:rPr>
      </w:pPr>
    </w:p>
    <w:p w14:paraId="4AD61DEC" w14:textId="41766FC0" w:rsidR="00981F1C" w:rsidRPr="006C73C6" w:rsidRDefault="006A4F22" w:rsidP="001D27E0">
      <w:pPr>
        <w:pStyle w:val="ListParagraph"/>
        <w:numPr>
          <w:ilvl w:val="0"/>
          <w:numId w:val="22"/>
        </w:numPr>
        <w:ind w:left="720"/>
        <w:rPr>
          <w:rFonts w:ascii="Times New Roman" w:hAnsi="Times New Roman" w:cs="Times New Roman"/>
          <w:i/>
          <w:iCs/>
          <w:noProof/>
          <w:sz w:val="22"/>
          <w:szCs w:val="22"/>
          <w:lang w:val="fr-CA"/>
        </w:rPr>
      </w:pPr>
      <w:r w:rsidRPr="006A4F22">
        <w:rPr>
          <w:rFonts w:ascii="Times New Roman" w:hAnsi="Times New Roman" w:cs="Times New Roman"/>
          <w:i/>
          <w:iCs/>
          <w:noProof/>
          <w:sz w:val="22"/>
          <w:szCs w:val="22"/>
          <w:lang w:val="fr-CA"/>
        </w:rPr>
        <w:t>Accroître les initiatives visant à attirer et à former de la main-d’œuvre intérieure en milieu rural canadien</w:t>
      </w:r>
      <w:r w:rsidR="00981F1C" w:rsidRPr="006C73C6">
        <w:rPr>
          <w:rFonts w:ascii="Times New Roman" w:hAnsi="Times New Roman" w:cs="Times New Roman"/>
          <w:i/>
          <w:iCs/>
          <w:noProof/>
          <w:sz w:val="22"/>
          <w:szCs w:val="22"/>
          <w:lang w:val="fr-CA"/>
        </w:rPr>
        <w:t>?</w:t>
      </w:r>
    </w:p>
    <w:p w14:paraId="3264401B" w14:textId="77777777" w:rsidR="00981F1C" w:rsidRPr="006C73C6" w:rsidRDefault="00981F1C" w:rsidP="001D27E0">
      <w:pPr>
        <w:spacing w:line="240" w:lineRule="auto"/>
        <w:contextualSpacing/>
        <w:rPr>
          <w:b/>
          <w:bCs/>
          <w:noProof/>
          <w:lang w:val="fr-CA"/>
        </w:rPr>
      </w:pPr>
    </w:p>
    <w:p w14:paraId="4AFC1EC1" w14:textId="580CD2C9" w:rsidR="00981F1C" w:rsidRPr="006C73C6" w:rsidRDefault="00981F1C" w:rsidP="001D27E0">
      <w:pPr>
        <w:spacing w:line="240" w:lineRule="auto"/>
        <w:contextualSpacing/>
        <w:rPr>
          <w:rFonts w:ascii="Arial Narrow" w:hAnsi="Arial Narrow"/>
          <w:b/>
          <w:bCs/>
          <w:noProof/>
          <w:sz w:val="24"/>
          <w:szCs w:val="24"/>
          <w:lang w:val="fr-CA"/>
        </w:rPr>
      </w:pPr>
      <w:r w:rsidRPr="006C73C6">
        <w:rPr>
          <w:rFonts w:ascii="Arial Narrow" w:hAnsi="Arial Narrow"/>
          <w:b/>
          <w:bCs/>
          <w:noProof/>
          <w:sz w:val="24"/>
          <w:szCs w:val="24"/>
          <w:lang w:val="fr-CA"/>
        </w:rPr>
        <w:t>Action</w:t>
      </w:r>
      <w:r w:rsidR="006A4F22">
        <w:rPr>
          <w:rFonts w:ascii="Arial Narrow" w:hAnsi="Arial Narrow"/>
          <w:b/>
          <w:bCs/>
          <w:noProof/>
          <w:sz w:val="24"/>
          <w:szCs w:val="24"/>
          <w:lang w:val="fr-CA"/>
        </w:rPr>
        <w:t xml:space="preserve"> </w:t>
      </w:r>
      <w:r w:rsidR="004B5A72">
        <w:rPr>
          <w:rFonts w:ascii="Arial Narrow" w:hAnsi="Arial Narrow"/>
          <w:b/>
          <w:bCs/>
          <w:noProof/>
          <w:sz w:val="24"/>
          <w:szCs w:val="24"/>
          <w:lang w:val="fr-CA"/>
        </w:rPr>
        <w:t xml:space="preserve">pour le climat </w:t>
      </w:r>
    </w:p>
    <w:p w14:paraId="7D27FB12" w14:textId="77777777" w:rsidR="001D27E0" w:rsidRPr="006C73C6" w:rsidRDefault="001D27E0" w:rsidP="001D27E0">
      <w:pPr>
        <w:spacing w:line="216" w:lineRule="auto"/>
        <w:contextualSpacing/>
        <w:rPr>
          <w:noProof/>
          <w:lang w:val="fr-CA"/>
        </w:rPr>
      </w:pPr>
    </w:p>
    <w:p w14:paraId="61998042" w14:textId="27639A01" w:rsidR="00E43D13" w:rsidRDefault="00E43D13" w:rsidP="001D27E0">
      <w:pPr>
        <w:spacing w:line="240" w:lineRule="auto"/>
        <w:contextualSpacing/>
        <w:rPr>
          <w:bCs/>
          <w:noProof/>
          <w:lang w:val="fr-CA"/>
        </w:rPr>
      </w:pPr>
      <w:r w:rsidRPr="00E43D13">
        <w:rPr>
          <w:bCs/>
          <w:noProof/>
          <w:lang w:val="fr-CA"/>
        </w:rPr>
        <w:t>L’engraissement des bovins de boucherie constitue un élément majeur de la durabilité environnementale. L’élevage de bovins d’engraissement continue de produire plus de livres de bœuf avec moins de superficies, de consommer moins d’eau et de générer moins de gaz à effet de serre. L’intendance environnementale est une composante cruciale de la durabilité de l’industrie bovine</w:t>
      </w:r>
      <w:r w:rsidR="00A42F3F">
        <w:rPr>
          <w:bCs/>
          <w:noProof/>
          <w:lang w:val="fr-CA"/>
        </w:rPr>
        <w:t>.</w:t>
      </w:r>
    </w:p>
    <w:p w14:paraId="11259C46" w14:textId="6490F067" w:rsidR="00981F1C" w:rsidRPr="006C73C6" w:rsidRDefault="00981F1C" w:rsidP="001D27E0">
      <w:pPr>
        <w:spacing w:line="240" w:lineRule="auto"/>
        <w:contextualSpacing/>
        <w:rPr>
          <w:noProof/>
          <w:lang w:val="fr-CA"/>
        </w:rPr>
      </w:pPr>
    </w:p>
    <w:p w14:paraId="6AE8D52F" w14:textId="77777777" w:rsidR="00981F1C" w:rsidRPr="006C73C6" w:rsidRDefault="00981F1C" w:rsidP="001D27E0">
      <w:pPr>
        <w:spacing w:line="240" w:lineRule="auto"/>
        <w:contextualSpacing/>
        <w:rPr>
          <w:noProof/>
          <w:lang w:val="fr-CA"/>
        </w:rPr>
      </w:pPr>
    </w:p>
    <w:p w14:paraId="718BFA8A" w14:textId="79E34C13" w:rsidR="009F6936" w:rsidRPr="009F6936" w:rsidRDefault="009F6936" w:rsidP="009F6936">
      <w:pPr>
        <w:spacing w:line="240" w:lineRule="auto"/>
        <w:ind w:left="360"/>
        <w:contextualSpacing/>
        <w:rPr>
          <w:i/>
          <w:iCs/>
          <w:noProof/>
          <w:u w:val="single"/>
          <w:lang w:val="fr-CA"/>
        </w:rPr>
      </w:pPr>
      <w:r w:rsidRPr="009F6936">
        <w:rPr>
          <w:i/>
          <w:iCs/>
          <w:noProof/>
          <w:u w:val="single"/>
          <w:lang w:val="fr-CA"/>
        </w:rPr>
        <w:t>Si votre gouvernement est élu, s’engagera-t-il à ce qui suit </w:t>
      </w:r>
      <w:r w:rsidR="00C317D9">
        <w:rPr>
          <w:i/>
          <w:iCs/>
          <w:noProof/>
          <w:u w:val="single"/>
          <w:lang w:val="fr-CA"/>
        </w:rPr>
        <w:t>?</w:t>
      </w:r>
    </w:p>
    <w:p w14:paraId="01476F47" w14:textId="221774E0" w:rsidR="00981F1C" w:rsidRPr="006C73C6" w:rsidRDefault="00981F1C" w:rsidP="001D27E0">
      <w:pPr>
        <w:spacing w:line="240" w:lineRule="auto"/>
        <w:ind w:left="360"/>
        <w:contextualSpacing/>
        <w:rPr>
          <w:i/>
          <w:iCs/>
          <w:noProof/>
          <w:u w:val="single"/>
          <w:lang w:val="fr-CA"/>
        </w:rPr>
      </w:pPr>
    </w:p>
    <w:p w14:paraId="2C84AC5E" w14:textId="77777777" w:rsidR="00981F1C" w:rsidRPr="006C73C6" w:rsidRDefault="00981F1C" w:rsidP="001D27E0">
      <w:pPr>
        <w:spacing w:line="240" w:lineRule="auto"/>
        <w:contextualSpacing/>
        <w:rPr>
          <w:i/>
          <w:iCs/>
          <w:noProof/>
          <w:lang w:val="fr-CA"/>
        </w:rPr>
      </w:pPr>
    </w:p>
    <w:p w14:paraId="2F6FB70B" w14:textId="38DD8232" w:rsidR="003F380C" w:rsidRPr="003F380C" w:rsidRDefault="003F380C" w:rsidP="003F380C">
      <w:pPr>
        <w:pStyle w:val="ListParagraph"/>
        <w:numPr>
          <w:ilvl w:val="0"/>
          <w:numId w:val="23"/>
        </w:numPr>
        <w:rPr>
          <w:rFonts w:ascii="Times New Roman" w:hAnsi="Times New Roman" w:cs="Times New Roman"/>
          <w:i/>
          <w:iCs/>
          <w:noProof/>
          <w:sz w:val="22"/>
          <w:szCs w:val="22"/>
          <w:lang w:val="fr-CA"/>
        </w:rPr>
      </w:pPr>
      <w:r w:rsidRPr="003F380C">
        <w:rPr>
          <w:rFonts w:ascii="Times New Roman" w:hAnsi="Times New Roman" w:cs="Times New Roman"/>
          <w:i/>
          <w:iCs/>
          <w:noProof/>
          <w:sz w:val="22"/>
          <w:szCs w:val="22"/>
          <w:lang w:val="fr-CA"/>
        </w:rPr>
        <w:t>Assurer que la politique en matière d’action pour le climat préserve la capacité de l’agriculture canadienne à demeurer efficacement concurrentielle au sein d’un marché nord-américain fortement intégré</w:t>
      </w:r>
      <w:r w:rsidR="006B775D">
        <w:rPr>
          <w:rFonts w:ascii="Times New Roman" w:hAnsi="Times New Roman" w:cs="Times New Roman"/>
          <w:i/>
          <w:iCs/>
          <w:noProof/>
          <w:sz w:val="22"/>
          <w:szCs w:val="22"/>
          <w:lang w:val="fr-CA"/>
        </w:rPr>
        <w:t>?</w:t>
      </w:r>
    </w:p>
    <w:p w14:paraId="62AC30F4" w14:textId="77777777" w:rsidR="001D27E0" w:rsidRPr="006C73C6" w:rsidRDefault="001D27E0" w:rsidP="001D27E0">
      <w:pPr>
        <w:spacing w:line="120" w:lineRule="auto"/>
        <w:rPr>
          <w:i/>
          <w:iCs/>
          <w:noProof/>
          <w:lang w:val="fr-CA"/>
        </w:rPr>
      </w:pPr>
    </w:p>
    <w:p w14:paraId="2DE1CE7E" w14:textId="7777F351" w:rsidR="00981F1C" w:rsidRPr="006C73C6" w:rsidRDefault="00EC3649" w:rsidP="001D27E0">
      <w:pPr>
        <w:pStyle w:val="ListParagraph"/>
        <w:numPr>
          <w:ilvl w:val="0"/>
          <w:numId w:val="23"/>
        </w:numPr>
        <w:rPr>
          <w:rFonts w:ascii="Times New Roman" w:hAnsi="Times New Roman" w:cs="Times New Roman"/>
          <w:i/>
          <w:iCs/>
          <w:noProof/>
          <w:sz w:val="22"/>
          <w:szCs w:val="22"/>
          <w:lang w:val="fr-CA"/>
        </w:rPr>
      </w:pPr>
      <w:r w:rsidRPr="00EC3649">
        <w:rPr>
          <w:rFonts w:ascii="Times New Roman" w:hAnsi="Times New Roman" w:cs="Times New Roman"/>
          <w:i/>
          <w:iCs/>
          <w:noProof/>
          <w:sz w:val="22"/>
          <w:szCs w:val="22"/>
          <w:lang w:val="fr-CA"/>
        </w:rPr>
        <w:t>Mettre l’accent sur des incitatifs financiers positifs et reconnaître le leadership actuel des producteurs agricoles canadiens</w:t>
      </w:r>
      <w:r w:rsidR="001D27E0" w:rsidRPr="006C73C6">
        <w:rPr>
          <w:rFonts w:ascii="Times New Roman" w:hAnsi="Times New Roman" w:cs="Times New Roman"/>
          <w:i/>
          <w:iCs/>
          <w:noProof/>
          <w:sz w:val="22"/>
          <w:szCs w:val="22"/>
          <w:lang w:val="fr-CA"/>
        </w:rPr>
        <w:t>?</w:t>
      </w:r>
    </w:p>
    <w:p w14:paraId="3A619E5B" w14:textId="77777777" w:rsidR="001D27E0" w:rsidRPr="006C73C6" w:rsidRDefault="001D27E0" w:rsidP="001D27E0">
      <w:pPr>
        <w:spacing w:line="120" w:lineRule="auto"/>
        <w:ind w:left="360"/>
        <w:rPr>
          <w:i/>
          <w:iCs/>
          <w:noProof/>
          <w:lang w:val="fr-CA"/>
        </w:rPr>
      </w:pPr>
    </w:p>
    <w:p w14:paraId="4ABB78E3" w14:textId="4C1FCD72" w:rsidR="00981F1C" w:rsidRPr="006C73C6" w:rsidRDefault="00213E0E" w:rsidP="001D27E0">
      <w:pPr>
        <w:pStyle w:val="ListParagraph"/>
        <w:numPr>
          <w:ilvl w:val="0"/>
          <w:numId w:val="23"/>
        </w:numPr>
        <w:rPr>
          <w:rFonts w:ascii="Times New Roman" w:hAnsi="Times New Roman" w:cs="Times New Roman"/>
          <w:i/>
          <w:iCs/>
          <w:noProof/>
          <w:sz w:val="22"/>
          <w:szCs w:val="22"/>
          <w:lang w:val="fr-CA"/>
        </w:rPr>
      </w:pPr>
      <w:r w:rsidRPr="00213E0E">
        <w:rPr>
          <w:rFonts w:ascii="Times New Roman" w:hAnsi="Times New Roman" w:cs="Times New Roman"/>
          <w:i/>
          <w:iCs/>
          <w:noProof/>
          <w:sz w:val="22"/>
          <w:szCs w:val="22"/>
          <w:lang w:val="fr-CA"/>
        </w:rPr>
        <w:t xml:space="preserve">Assurer que le système fédéral proposé concernant les crédits compensatoires pour les GES répond aux besoins </w:t>
      </w:r>
      <w:r>
        <w:rPr>
          <w:rFonts w:ascii="Times New Roman" w:hAnsi="Times New Roman" w:cs="Times New Roman"/>
          <w:i/>
          <w:iCs/>
          <w:noProof/>
          <w:sz w:val="22"/>
          <w:szCs w:val="22"/>
          <w:lang w:val="fr-CA"/>
        </w:rPr>
        <w:t xml:space="preserve">particuliers </w:t>
      </w:r>
      <w:r w:rsidRPr="00213E0E">
        <w:rPr>
          <w:rFonts w:ascii="Times New Roman" w:hAnsi="Times New Roman" w:cs="Times New Roman"/>
          <w:i/>
          <w:iCs/>
          <w:noProof/>
          <w:sz w:val="22"/>
          <w:szCs w:val="22"/>
          <w:lang w:val="fr-CA"/>
        </w:rPr>
        <w:t>du secteur agricole et permettra d’obtenir une participation valable de la part des agriculteurs, des éleveurs et des producteurs de bovins</w:t>
      </w:r>
      <w:r w:rsidR="00290BC9">
        <w:rPr>
          <w:rFonts w:ascii="Times New Roman" w:hAnsi="Times New Roman" w:cs="Times New Roman"/>
          <w:i/>
          <w:iCs/>
          <w:noProof/>
          <w:sz w:val="22"/>
          <w:szCs w:val="22"/>
          <w:lang w:val="fr-CA"/>
        </w:rPr>
        <w:t xml:space="preserve"> d’engraissement </w:t>
      </w:r>
      <w:r w:rsidR="001D27E0" w:rsidRPr="006C73C6">
        <w:rPr>
          <w:rFonts w:ascii="Times New Roman" w:hAnsi="Times New Roman" w:cs="Times New Roman"/>
          <w:i/>
          <w:iCs/>
          <w:noProof/>
          <w:sz w:val="22"/>
          <w:szCs w:val="22"/>
          <w:lang w:val="fr-CA"/>
        </w:rPr>
        <w:t>?</w:t>
      </w:r>
    </w:p>
    <w:p w14:paraId="6FB3470A" w14:textId="77777777" w:rsidR="001D27E0" w:rsidRPr="006C73C6" w:rsidRDefault="001D27E0" w:rsidP="001D27E0">
      <w:pPr>
        <w:spacing w:line="120" w:lineRule="auto"/>
        <w:ind w:left="360"/>
        <w:rPr>
          <w:i/>
          <w:iCs/>
          <w:noProof/>
          <w:lang w:val="fr-CA"/>
        </w:rPr>
      </w:pPr>
    </w:p>
    <w:p w14:paraId="15197063" w14:textId="5C726B4C" w:rsidR="00981F1C" w:rsidRPr="006C73C6" w:rsidRDefault="00E96EC8" w:rsidP="001D27E0">
      <w:pPr>
        <w:pStyle w:val="ListParagraph"/>
        <w:numPr>
          <w:ilvl w:val="0"/>
          <w:numId w:val="23"/>
        </w:numPr>
        <w:rPr>
          <w:rFonts w:ascii="Times New Roman" w:hAnsi="Times New Roman" w:cs="Times New Roman"/>
          <w:i/>
          <w:iCs/>
          <w:noProof/>
          <w:sz w:val="22"/>
          <w:szCs w:val="22"/>
          <w:lang w:val="fr-CA"/>
        </w:rPr>
      </w:pPr>
      <w:r w:rsidRPr="00E96EC8">
        <w:rPr>
          <w:rFonts w:ascii="Times New Roman" w:hAnsi="Times New Roman" w:cs="Times New Roman"/>
          <w:i/>
          <w:iCs/>
          <w:noProof/>
          <w:sz w:val="22"/>
          <w:szCs w:val="22"/>
          <w:lang w:val="fr-CA"/>
        </w:rPr>
        <w:t>Voir à ce que le gouvernement respecte un engagement majeur de son budget 2021, c’est-à-dire de retourner au secteur agricole les revenus de la taxe sur le carbone générés par ce dernier en vue d’investir dans des technologies permettant de réduire les</w:t>
      </w:r>
      <w:r>
        <w:rPr>
          <w:rFonts w:ascii="Times New Roman" w:hAnsi="Times New Roman" w:cs="Times New Roman"/>
          <w:i/>
          <w:iCs/>
          <w:noProof/>
          <w:sz w:val="22"/>
          <w:szCs w:val="22"/>
          <w:lang w:val="fr-CA"/>
        </w:rPr>
        <w:t xml:space="preserve"> GES</w:t>
      </w:r>
      <w:r w:rsidR="001D27E0" w:rsidRPr="006C73C6">
        <w:rPr>
          <w:rFonts w:ascii="Times New Roman" w:hAnsi="Times New Roman" w:cs="Times New Roman"/>
          <w:i/>
          <w:iCs/>
          <w:noProof/>
          <w:sz w:val="22"/>
          <w:szCs w:val="22"/>
          <w:lang w:val="fr-CA"/>
        </w:rPr>
        <w:t xml:space="preserve">?  </w:t>
      </w:r>
    </w:p>
    <w:p w14:paraId="4F84F1BD" w14:textId="77777777" w:rsidR="001D27E0" w:rsidRPr="006C73C6" w:rsidRDefault="001D27E0" w:rsidP="001D27E0">
      <w:pPr>
        <w:spacing w:line="120" w:lineRule="auto"/>
        <w:ind w:left="360"/>
        <w:rPr>
          <w:i/>
          <w:iCs/>
          <w:noProof/>
          <w:lang w:val="fr-CA"/>
        </w:rPr>
      </w:pPr>
    </w:p>
    <w:p w14:paraId="0BF94A3A" w14:textId="03D0D163" w:rsidR="00981F1C" w:rsidRPr="006C73C6" w:rsidRDefault="00FA46B9" w:rsidP="001D27E0">
      <w:pPr>
        <w:pStyle w:val="ListParagraph"/>
        <w:numPr>
          <w:ilvl w:val="0"/>
          <w:numId w:val="23"/>
        </w:numPr>
        <w:rPr>
          <w:rFonts w:ascii="Times New Roman" w:hAnsi="Times New Roman" w:cs="Times New Roman"/>
          <w:i/>
          <w:iCs/>
          <w:noProof/>
          <w:sz w:val="22"/>
          <w:szCs w:val="22"/>
          <w:lang w:val="fr-CA"/>
        </w:rPr>
      </w:pPr>
      <w:r w:rsidRPr="00FA46B9">
        <w:rPr>
          <w:rFonts w:ascii="Times New Roman" w:hAnsi="Times New Roman" w:cs="Times New Roman"/>
          <w:i/>
          <w:iCs/>
          <w:noProof/>
          <w:sz w:val="22"/>
          <w:szCs w:val="22"/>
          <w:lang w:val="fr-CA"/>
        </w:rPr>
        <w:t>Soutenir des exemptions additionnelles sur les carburants utilisés à la ferme (comme le gaz naturel pour le séchage des grains et la préparation des aliments du bétail) dans l’optique de maintenir la sécurité alimentaire du Canada</w:t>
      </w:r>
      <w:r w:rsidR="00981F1C" w:rsidRPr="006C73C6">
        <w:rPr>
          <w:rFonts w:ascii="Times New Roman" w:hAnsi="Times New Roman" w:cs="Times New Roman"/>
          <w:i/>
          <w:iCs/>
          <w:noProof/>
          <w:sz w:val="22"/>
          <w:szCs w:val="22"/>
          <w:lang w:val="fr-CA"/>
        </w:rPr>
        <w:t>?</w:t>
      </w:r>
    </w:p>
    <w:p w14:paraId="75A158C0" w14:textId="77777777" w:rsidR="00981F1C" w:rsidRPr="006C73C6" w:rsidRDefault="00981F1C" w:rsidP="001D27E0">
      <w:pPr>
        <w:spacing w:line="240" w:lineRule="auto"/>
        <w:contextualSpacing/>
        <w:rPr>
          <w:noProof/>
          <w:lang w:val="fr-CA"/>
        </w:rPr>
      </w:pPr>
    </w:p>
    <w:p w14:paraId="749234CB" w14:textId="01D7DDA0" w:rsidR="00355455" w:rsidRPr="006C73C6" w:rsidRDefault="001D27E0" w:rsidP="001D27E0">
      <w:pPr>
        <w:spacing w:line="240" w:lineRule="auto"/>
        <w:contextualSpacing/>
        <w:jc w:val="center"/>
        <w:rPr>
          <w:noProof/>
          <w:lang w:val="fr-CA"/>
        </w:rPr>
      </w:pPr>
      <w:r w:rsidRPr="006C73C6">
        <w:rPr>
          <w:noProof/>
          <w:lang w:val="fr-CA"/>
        </w:rPr>
        <w:t>1</w:t>
      </w:r>
    </w:p>
    <w:p w14:paraId="49D6BB1B" w14:textId="197B5858" w:rsidR="00981F1C" w:rsidRPr="006C73C6" w:rsidRDefault="00981F1C" w:rsidP="00F564A2">
      <w:pPr>
        <w:spacing w:line="245" w:lineRule="auto"/>
        <w:contextualSpacing/>
        <w:rPr>
          <w:rFonts w:ascii="Arial Narrow" w:hAnsi="Arial Narrow"/>
          <w:b/>
          <w:bCs/>
          <w:noProof/>
          <w:sz w:val="24"/>
          <w:szCs w:val="24"/>
          <w:lang w:val="fr-CA"/>
        </w:rPr>
      </w:pPr>
      <w:r w:rsidRPr="006C73C6">
        <w:rPr>
          <w:rFonts w:ascii="Arial Narrow" w:hAnsi="Arial Narrow"/>
          <w:b/>
          <w:bCs/>
          <w:noProof/>
          <w:sz w:val="24"/>
          <w:szCs w:val="24"/>
          <w:lang w:val="fr-CA"/>
        </w:rPr>
        <w:t>Comp</w:t>
      </w:r>
      <w:r w:rsidR="009D0DF2">
        <w:rPr>
          <w:rFonts w:ascii="Arial Narrow" w:hAnsi="Arial Narrow"/>
          <w:b/>
          <w:bCs/>
          <w:noProof/>
          <w:sz w:val="24"/>
          <w:szCs w:val="24"/>
          <w:lang w:val="fr-CA"/>
        </w:rPr>
        <w:t xml:space="preserve">étitivité </w:t>
      </w:r>
    </w:p>
    <w:p w14:paraId="4DD4D04D" w14:textId="77777777" w:rsidR="00981F1C" w:rsidRPr="006C73C6" w:rsidRDefault="00981F1C" w:rsidP="00F564A2">
      <w:pPr>
        <w:spacing w:line="245" w:lineRule="auto"/>
        <w:contextualSpacing/>
        <w:rPr>
          <w:noProof/>
          <w:lang w:val="fr-CA"/>
        </w:rPr>
      </w:pPr>
    </w:p>
    <w:p w14:paraId="7847FD79" w14:textId="6F4E5E46" w:rsidR="00981F1C" w:rsidRPr="006C73C6" w:rsidRDefault="009D0DF2" w:rsidP="00F564A2">
      <w:pPr>
        <w:spacing w:line="245" w:lineRule="auto"/>
        <w:contextualSpacing/>
        <w:rPr>
          <w:noProof/>
          <w:lang w:val="fr-CA"/>
        </w:rPr>
      </w:pPr>
      <w:r w:rsidRPr="009D0DF2">
        <w:rPr>
          <w:noProof/>
          <w:lang w:val="fr-CA"/>
        </w:rPr>
        <w:t>Les producteurs agricoles canadiens sont en concurrence sur la scène internationale et ils ont besoin de l’aide des gouvernements pour assurer le maintien d’un environnement commercial qui favorise la réussite. La règlementation, les politiques et les exigences fiscales du Canada doivent s’aligner avec celles de nos concurrents internationaux.</w:t>
      </w:r>
    </w:p>
    <w:p w14:paraId="7CD4138C" w14:textId="77777777" w:rsidR="00981F1C" w:rsidRPr="006C73C6" w:rsidRDefault="00981F1C" w:rsidP="00F564A2">
      <w:pPr>
        <w:spacing w:line="245" w:lineRule="auto"/>
        <w:contextualSpacing/>
        <w:rPr>
          <w:noProof/>
          <w:lang w:val="fr-CA"/>
        </w:rPr>
      </w:pPr>
    </w:p>
    <w:p w14:paraId="01D1647B" w14:textId="1E04B63A" w:rsidR="009F6936" w:rsidRPr="009F6936" w:rsidRDefault="009F6936" w:rsidP="009F6936">
      <w:pPr>
        <w:spacing w:line="245" w:lineRule="auto"/>
        <w:ind w:left="360"/>
        <w:contextualSpacing/>
        <w:rPr>
          <w:i/>
          <w:iCs/>
          <w:noProof/>
          <w:u w:val="single"/>
          <w:lang w:val="fr-CA"/>
        </w:rPr>
      </w:pPr>
      <w:r w:rsidRPr="009F6936">
        <w:rPr>
          <w:i/>
          <w:iCs/>
          <w:noProof/>
          <w:u w:val="single"/>
          <w:lang w:val="fr-CA"/>
        </w:rPr>
        <w:t>Si votre gouvernement est élu, s’engagera-t-il à ce qui suit</w:t>
      </w:r>
      <w:r w:rsidR="00C317D9">
        <w:rPr>
          <w:i/>
          <w:iCs/>
          <w:noProof/>
          <w:u w:val="single"/>
          <w:lang w:val="fr-CA"/>
        </w:rPr>
        <w:t xml:space="preserve"> ?</w:t>
      </w:r>
    </w:p>
    <w:p w14:paraId="6EFEE727" w14:textId="59086A78" w:rsidR="00981F1C" w:rsidRPr="006C73C6" w:rsidRDefault="00981F1C" w:rsidP="00F564A2">
      <w:pPr>
        <w:spacing w:line="245" w:lineRule="auto"/>
        <w:ind w:left="360"/>
        <w:contextualSpacing/>
        <w:rPr>
          <w:i/>
          <w:iCs/>
          <w:noProof/>
          <w:u w:val="single"/>
          <w:lang w:val="fr-CA"/>
        </w:rPr>
      </w:pPr>
    </w:p>
    <w:p w14:paraId="43F6C8C4" w14:textId="77777777" w:rsidR="00981F1C" w:rsidRPr="006C73C6" w:rsidRDefault="00981F1C" w:rsidP="00F564A2">
      <w:pPr>
        <w:spacing w:line="245" w:lineRule="auto"/>
        <w:contextualSpacing/>
        <w:rPr>
          <w:i/>
          <w:iCs/>
          <w:noProof/>
          <w:lang w:val="fr-CA"/>
        </w:rPr>
      </w:pPr>
    </w:p>
    <w:p w14:paraId="6D80DBF2" w14:textId="548A5845" w:rsidR="00981F1C" w:rsidRPr="006C73C6" w:rsidRDefault="0096387C" w:rsidP="00F564A2">
      <w:pPr>
        <w:pStyle w:val="ListParagraph"/>
        <w:numPr>
          <w:ilvl w:val="0"/>
          <w:numId w:val="24"/>
        </w:numPr>
        <w:spacing w:line="245" w:lineRule="auto"/>
        <w:rPr>
          <w:rFonts w:ascii="Times New Roman" w:hAnsi="Times New Roman" w:cs="Times New Roman"/>
          <w:i/>
          <w:iCs/>
          <w:noProof/>
          <w:sz w:val="22"/>
          <w:szCs w:val="22"/>
          <w:lang w:val="fr-CA"/>
        </w:rPr>
      </w:pPr>
      <w:r w:rsidRPr="0096387C">
        <w:rPr>
          <w:rFonts w:ascii="Times New Roman" w:hAnsi="Times New Roman" w:cs="Times New Roman"/>
          <w:i/>
          <w:iCs/>
          <w:noProof/>
          <w:sz w:val="22"/>
          <w:szCs w:val="22"/>
          <w:lang w:val="fr-CA"/>
        </w:rPr>
        <w:t>Assurer que la totalité de la fiscalité d’entreprise en agriculture se compare à ce qui se fait internationalement</w:t>
      </w:r>
      <w:r w:rsidR="001D27E0" w:rsidRPr="006C73C6">
        <w:rPr>
          <w:rFonts w:ascii="Times New Roman" w:hAnsi="Times New Roman" w:cs="Times New Roman"/>
          <w:i/>
          <w:iCs/>
          <w:noProof/>
          <w:sz w:val="22"/>
          <w:szCs w:val="22"/>
          <w:lang w:val="fr-CA"/>
        </w:rPr>
        <w:t>?</w:t>
      </w:r>
    </w:p>
    <w:p w14:paraId="0382BD77" w14:textId="192964B5" w:rsidR="00981F1C" w:rsidRPr="006C73C6" w:rsidRDefault="00957968" w:rsidP="00F564A2">
      <w:pPr>
        <w:pStyle w:val="ListParagraph"/>
        <w:numPr>
          <w:ilvl w:val="0"/>
          <w:numId w:val="24"/>
        </w:numPr>
        <w:spacing w:line="245" w:lineRule="auto"/>
        <w:rPr>
          <w:rFonts w:ascii="Times New Roman" w:hAnsi="Times New Roman" w:cs="Times New Roman"/>
          <w:i/>
          <w:iCs/>
          <w:noProof/>
          <w:sz w:val="22"/>
          <w:szCs w:val="22"/>
          <w:lang w:val="fr-CA"/>
        </w:rPr>
      </w:pPr>
      <w:r w:rsidRPr="00957968">
        <w:rPr>
          <w:rFonts w:ascii="Times New Roman" w:hAnsi="Times New Roman" w:cs="Times New Roman"/>
          <w:i/>
          <w:iCs/>
          <w:noProof/>
          <w:sz w:val="22"/>
          <w:szCs w:val="22"/>
          <w:lang w:val="fr-CA"/>
        </w:rPr>
        <w:t>S’engager à mettre en place un système règlementaire en matière d’agriculture et d’agroalimentaire qui est fondé sur la science, souple, concurrentiel, durable et adaptable aux innovations de l’industrie et aux technologies émergentes</w:t>
      </w:r>
      <w:r>
        <w:rPr>
          <w:rFonts w:ascii="Times New Roman" w:hAnsi="Times New Roman" w:cs="Times New Roman"/>
          <w:i/>
          <w:iCs/>
          <w:noProof/>
          <w:sz w:val="22"/>
          <w:szCs w:val="22"/>
          <w:lang w:val="fr-CA"/>
        </w:rPr>
        <w:t xml:space="preserve"> </w:t>
      </w:r>
      <w:r w:rsidR="00981F1C" w:rsidRPr="006C73C6">
        <w:rPr>
          <w:rFonts w:ascii="Times New Roman" w:hAnsi="Times New Roman" w:cs="Times New Roman"/>
          <w:i/>
          <w:iCs/>
          <w:noProof/>
          <w:sz w:val="22"/>
          <w:szCs w:val="22"/>
          <w:lang w:val="fr-CA"/>
        </w:rPr>
        <w:t xml:space="preserve">?  </w:t>
      </w:r>
    </w:p>
    <w:p w14:paraId="1898C11F" w14:textId="77777777" w:rsidR="00F564A2" w:rsidRPr="006C73C6" w:rsidRDefault="00F564A2" w:rsidP="00F564A2">
      <w:pPr>
        <w:spacing w:line="245" w:lineRule="auto"/>
        <w:contextualSpacing/>
        <w:rPr>
          <w:rFonts w:ascii="Arial Narrow" w:hAnsi="Arial Narrow"/>
          <w:b/>
          <w:bCs/>
          <w:noProof/>
          <w:sz w:val="24"/>
          <w:szCs w:val="24"/>
          <w:lang w:val="fr-CA"/>
        </w:rPr>
      </w:pPr>
    </w:p>
    <w:p w14:paraId="29CB145F" w14:textId="34590E64" w:rsidR="00981F1C" w:rsidRPr="006C73C6" w:rsidRDefault="00C711EB" w:rsidP="00F564A2">
      <w:pPr>
        <w:spacing w:line="245" w:lineRule="auto"/>
        <w:contextualSpacing/>
        <w:rPr>
          <w:rFonts w:ascii="Arial Narrow" w:hAnsi="Arial Narrow"/>
          <w:b/>
          <w:bCs/>
          <w:noProof/>
          <w:sz w:val="24"/>
          <w:szCs w:val="24"/>
          <w:lang w:val="fr-CA"/>
        </w:rPr>
      </w:pPr>
      <w:r w:rsidRPr="00C711EB">
        <w:rPr>
          <w:rFonts w:ascii="Arial Narrow" w:hAnsi="Arial Narrow"/>
          <w:b/>
          <w:bCs/>
          <w:noProof/>
          <w:sz w:val="24"/>
          <w:szCs w:val="24"/>
          <w:lang w:val="fr-CA"/>
        </w:rPr>
        <w:t>Prochain cadre politique agricole et programme de gestion des risques de l’entreprise (GRE)</w:t>
      </w:r>
    </w:p>
    <w:p w14:paraId="6ED93AF4" w14:textId="77777777" w:rsidR="00981F1C" w:rsidRPr="006C73C6" w:rsidRDefault="00981F1C" w:rsidP="00F564A2">
      <w:pPr>
        <w:spacing w:line="245" w:lineRule="auto"/>
        <w:contextualSpacing/>
        <w:rPr>
          <w:noProof/>
          <w:lang w:val="fr-CA"/>
        </w:rPr>
      </w:pPr>
    </w:p>
    <w:p w14:paraId="1EB7968F" w14:textId="372BDAC9" w:rsidR="00981F1C" w:rsidRPr="006C73C6" w:rsidRDefault="00154CD6" w:rsidP="00F564A2">
      <w:pPr>
        <w:spacing w:line="245" w:lineRule="auto"/>
        <w:contextualSpacing/>
        <w:rPr>
          <w:noProof/>
          <w:lang w:val="fr-CA"/>
        </w:rPr>
      </w:pPr>
      <w:r w:rsidRPr="00154CD6">
        <w:rPr>
          <w:noProof/>
          <w:lang w:val="fr-CA"/>
        </w:rPr>
        <w:t>Le fédéral et les gouvernements provinciaux collaborent actuellement au développement du prochain Cadre stratégique pour l’agriculture, qui devrait entrer en vigueur en avril 2023</w:t>
      </w:r>
      <w:r w:rsidR="00981F1C" w:rsidRPr="006C73C6">
        <w:rPr>
          <w:noProof/>
          <w:lang w:val="fr-CA"/>
        </w:rPr>
        <w:t xml:space="preserve">.  </w:t>
      </w:r>
    </w:p>
    <w:p w14:paraId="04179F6E" w14:textId="77777777" w:rsidR="00981F1C" w:rsidRPr="006C73C6" w:rsidRDefault="00981F1C" w:rsidP="00F564A2">
      <w:pPr>
        <w:spacing w:line="245" w:lineRule="auto"/>
        <w:contextualSpacing/>
        <w:rPr>
          <w:noProof/>
          <w:lang w:val="fr-CA"/>
        </w:rPr>
      </w:pPr>
    </w:p>
    <w:p w14:paraId="3F321ED3" w14:textId="3AF8026A" w:rsidR="009F6936" w:rsidRPr="009F6936" w:rsidRDefault="009F6936" w:rsidP="009F6936">
      <w:pPr>
        <w:spacing w:line="245" w:lineRule="auto"/>
        <w:ind w:left="360"/>
        <w:contextualSpacing/>
        <w:rPr>
          <w:i/>
          <w:iCs/>
          <w:noProof/>
          <w:u w:val="single"/>
          <w:lang w:val="fr-CA"/>
        </w:rPr>
      </w:pPr>
      <w:r w:rsidRPr="009F6936">
        <w:rPr>
          <w:i/>
          <w:iCs/>
          <w:noProof/>
          <w:u w:val="single"/>
          <w:lang w:val="fr-CA"/>
        </w:rPr>
        <w:t xml:space="preserve"> Si votre gouvernement est élu, s’engagera-t-il à ce qui suit </w:t>
      </w:r>
      <w:r w:rsidR="00C317D9">
        <w:rPr>
          <w:i/>
          <w:iCs/>
          <w:noProof/>
          <w:u w:val="single"/>
          <w:lang w:val="fr-CA"/>
        </w:rPr>
        <w:t>?</w:t>
      </w:r>
    </w:p>
    <w:p w14:paraId="194BEA46" w14:textId="00D54937" w:rsidR="00981F1C" w:rsidRPr="006C73C6" w:rsidRDefault="00981F1C" w:rsidP="00F564A2">
      <w:pPr>
        <w:spacing w:line="245" w:lineRule="auto"/>
        <w:ind w:left="360"/>
        <w:contextualSpacing/>
        <w:rPr>
          <w:i/>
          <w:iCs/>
          <w:noProof/>
          <w:u w:val="single"/>
          <w:lang w:val="fr-CA"/>
        </w:rPr>
      </w:pPr>
    </w:p>
    <w:p w14:paraId="10673276" w14:textId="77777777" w:rsidR="00981F1C" w:rsidRPr="006C73C6" w:rsidRDefault="00981F1C" w:rsidP="00F564A2">
      <w:pPr>
        <w:spacing w:line="245" w:lineRule="auto"/>
        <w:contextualSpacing/>
        <w:rPr>
          <w:i/>
          <w:iCs/>
          <w:noProof/>
          <w:lang w:val="fr-CA"/>
        </w:rPr>
      </w:pPr>
    </w:p>
    <w:p w14:paraId="620780BA" w14:textId="412DE948" w:rsidR="00981F1C" w:rsidRPr="006C73C6" w:rsidRDefault="00F71D62" w:rsidP="00F564A2">
      <w:pPr>
        <w:pStyle w:val="ListParagraph"/>
        <w:numPr>
          <w:ilvl w:val="0"/>
          <w:numId w:val="25"/>
        </w:numPr>
        <w:spacing w:line="245" w:lineRule="auto"/>
        <w:rPr>
          <w:rFonts w:ascii="Times New Roman" w:hAnsi="Times New Roman" w:cs="Times New Roman"/>
          <w:i/>
          <w:iCs/>
          <w:noProof/>
          <w:sz w:val="22"/>
          <w:szCs w:val="22"/>
          <w:lang w:val="fr-CA"/>
        </w:rPr>
      </w:pPr>
      <w:r>
        <w:rPr>
          <w:rFonts w:ascii="Times New Roman" w:hAnsi="Times New Roman" w:cs="Times New Roman"/>
          <w:i/>
          <w:iCs/>
          <w:noProof/>
          <w:sz w:val="22"/>
          <w:szCs w:val="22"/>
          <w:lang w:val="fr-CA"/>
        </w:rPr>
        <w:t>Intégrer</w:t>
      </w:r>
      <w:r w:rsidRPr="00F71D62">
        <w:rPr>
          <w:rFonts w:ascii="Times New Roman" w:hAnsi="Times New Roman" w:cs="Times New Roman"/>
          <w:i/>
          <w:iCs/>
          <w:noProof/>
          <w:sz w:val="22"/>
          <w:szCs w:val="22"/>
          <w:lang w:val="fr-CA"/>
        </w:rPr>
        <w:t xml:space="preserve"> un nouveau pilier</w:t>
      </w:r>
      <w:r w:rsidR="000F2BFC">
        <w:rPr>
          <w:rFonts w:ascii="Times New Roman" w:hAnsi="Times New Roman" w:cs="Times New Roman"/>
          <w:i/>
          <w:iCs/>
          <w:noProof/>
          <w:sz w:val="22"/>
          <w:szCs w:val="22"/>
          <w:lang w:val="fr-CA"/>
        </w:rPr>
        <w:t xml:space="preserve"> dans le cadre stratégi</w:t>
      </w:r>
      <w:r w:rsidR="00B62E43">
        <w:rPr>
          <w:rFonts w:ascii="Times New Roman" w:hAnsi="Times New Roman" w:cs="Times New Roman"/>
          <w:i/>
          <w:iCs/>
          <w:noProof/>
          <w:sz w:val="22"/>
          <w:szCs w:val="22"/>
          <w:lang w:val="fr-CA"/>
        </w:rPr>
        <w:t>que</w:t>
      </w:r>
      <w:r w:rsidRPr="00F71D62">
        <w:rPr>
          <w:rFonts w:ascii="Times New Roman" w:hAnsi="Times New Roman" w:cs="Times New Roman"/>
          <w:i/>
          <w:iCs/>
          <w:noProof/>
          <w:sz w:val="22"/>
          <w:szCs w:val="22"/>
          <w:lang w:val="fr-CA"/>
        </w:rPr>
        <w:t>, soit l’instauration d’un environnement commercial concurrentie</w:t>
      </w:r>
      <w:r w:rsidR="00FF3F86">
        <w:rPr>
          <w:rFonts w:ascii="Times New Roman" w:hAnsi="Times New Roman" w:cs="Times New Roman"/>
          <w:i/>
          <w:iCs/>
          <w:noProof/>
          <w:sz w:val="22"/>
          <w:szCs w:val="22"/>
          <w:lang w:val="fr-CA"/>
        </w:rPr>
        <w:t>l</w:t>
      </w:r>
      <w:r w:rsidR="000F2BFC">
        <w:rPr>
          <w:rFonts w:ascii="Times New Roman" w:hAnsi="Times New Roman" w:cs="Times New Roman"/>
          <w:i/>
          <w:iCs/>
          <w:noProof/>
          <w:sz w:val="22"/>
          <w:szCs w:val="22"/>
          <w:lang w:val="fr-CA"/>
        </w:rPr>
        <w:t>?</w:t>
      </w:r>
      <w:r w:rsidRPr="00F71D62">
        <w:rPr>
          <w:rFonts w:ascii="Times New Roman" w:hAnsi="Times New Roman" w:cs="Times New Roman"/>
          <w:i/>
          <w:iCs/>
          <w:noProof/>
          <w:sz w:val="22"/>
          <w:szCs w:val="22"/>
          <w:lang w:val="fr-CA"/>
        </w:rPr>
        <w:t xml:space="preserve"> Un tel ajout renforcerait les piliers actuels de l’accès aux marchés, de la science et de l’innovation, de la gestion des risques, de la durabilité environnementale, de la valeur ajoutée et de la confiance du </w:t>
      </w:r>
      <w:r w:rsidR="00231FFC">
        <w:rPr>
          <w:rFonts w:ascii="Times New Roman" w:hAnsi="Times New Roman" w:cs="Times New Roman"/>
          <w:i/>
          <w:iCs/>
          <w:noProof/>
          <w:sz w:val="22"/>
          <w:szCs w:val="22"/>
          <w:lang w:val="fr-CA"/>
        </w:rPr>
        <w:t>public.</w:t>
      </w:r>
      <w:r w:rsidR="00F564A2" w:rsidRPr="006C73C6">
        <w:rPr>
          <w:rFonts w:ascii="Times New Roman" w:hAnsi="Times New Roman" w:cs="Times New Roman"/>
          <w:i/>
          <w:iCs/>
          <w:noProof/>
          <w:sz w:val="22"/>
          <w:szCs w:val="22"/>
          <w:lang w:val="fr-CA"/>
        </w:rPr>
        <w:t xml:space="preserve">  </w:t>
      </w:r>
    </w:p>
    <w:p w14:paraId="09B04322" w14:textId="77777777" w:rsidR="00F564A2" w:rsidRPr="006C73C6" w:rsidRDefault="00F564A2" w:rsidP="00F564A2">
      <w:pPr>
        <w:spacing w:line="245" w:lineRule="auto"/>
        <w:ind w:left="360"/>
        <w:rPr>
          <w:i/>
          <w:iCs/>
          <w:noProof/>
          <w:lang w:val="fr-CA"/>
        </w:rPr>
      </w:pPr>
    </w:p>
    <w:p w14:paraId="54E251AF" w14:textId="481AEEFD" w:rsidR="00981F1C" w:rsidRPr="006C73C6" w:rsidRDefault="004A23A6" w:rsidP="00F564A2">
      <w:pPr>
        <w:pStyle w:val="ListParagraph"/>
        <w:numPr>
          <w:ilvl w:val="0"/>
          <w:numId w:val="25"/>
        </w:numPr>
        <w:spacing w:line="245" w:lineRule="auto"/>
        <w:rPr>
          <w:rFonts w:ascii="Times New Roman" w:hAnsi="Times New Roman" w:cs="Times New Roman"/>
          <w:i/>
          <w:iCs/>
          <w:noProof/>
          <w:sz w:val="22"/>
          <w:szCs w:val="22"/>
          <w:lang w:val="fr-CA"/>
        </w:rPr>
      </w:pPr>
      <w:r>
        <w:rPr>
          <w:rFonts w:ascii="Times New Roman" w:hAnsi="Times New Roman" w:cs="Times New Roman"/>
          <w:i/>
          <w:iCs/>
          <w:noProof/>
          <w:sz w:val="22"/>
          <w:szCs w:val="22"/>
          <w:lang w:val="fr-CA"/>
        </w:rPr>
        <w:t xml:space="preserve">Veiller à ce que la </w:t>
      </w:r>
      <w:r w:rsidRPr="004A23A6">
        <w:rPr>
          <w:rFonts w:ascii="Times New Roman" w:hAnsi="Times New Roman" w:cs="Times New Roman"/>
          <w:i/>
          <w:iCs/>
          <w:noProof/>
          <w:sz w:val="22"/>
          <w:szCs w:val="22"/>
          <w:lang w:val="fr-CA"/>
        </w:rPr>
        <w:t xml:space="preserve">prochaine génération de programmes en GRE </w:t>
      </w:r>
      <w:r>
        <w:rPr>
          <w:rFonts w:ascii="Times New Roman" w:hAnsi="Times New Roman" w:cs="Times New Roman"/>
          <w:i/>
          <w:iCs/>
          <w:noProof/>
          <w:sz w:val="22"/>
          <w:szCs w:val="22"/>
          <w:lang w:val="fr-CA"/>
        </w:rPr>
        <w:t xml:space="preserve">réponde </w:t>
      </w:r>
      <w:r w:rsidRPr="004A23A6">
        <w:rPr>
          <w:rFonts w:ascii="Times New Roman" w:hAnsi="Times New Roman" w:cs="Times New Roman"/>
          <w:i/>
          <w:iCs/>
          <w:noProof/>
          <w:sz w:val="22"/>
          <w:szCs w:val="22"/>
          <w:lang w:val="fr-CA"/>
        </w:rPr>
        <w:t xml:space="preserve">aux besoins </w:t>
      </w:r>
      <w:r>
        <w:rPr>
          <w:rFonts w:ascii="Times New Roman" w:hAnsi="Times New Roman" w:cs="Times New Roman"/>
          <w:i/>
          <w:iCs/>
          <w:noProof/>
          <w:sz w:val="22"/>
          <w:szCs w:val="22"/>
          <w:lang w:val="fr-CA"/>
        </w:rPr>
        <w:t xml:space="preserve">particuliers </w:t>
      </w:r>
      <w:r w:rsidRPr="004A23A6">
        <w:rPr>
          <w:rFonts w:ascii="Times New Roman" w:hAnsi="Times New Roman" w:cs="Times New Roman"/>
          <w:i/>
          <w:iCs/>
          <w:noProof/>
          <w:sz w:val="22"/>
          <w:szCs w:val="22"/>
          <w:lang w:val="fr-CA"/>
        </w:rPr>
        <w:t>des différents secteurs agricoles et t</w:t>
      </w:r>
      <w:r>
        <w:rPr>
          <w:rFonts w:ascii="Times New Roman" w:hAnsi="Times New Roman" w:cs="Times New Roman"/>
          <w:i/>
          <w:iCs/>
          <w:noProof/>
          <w:sz w:val="22"/>
          <w:szCs w:val="22"/>
          <w:lang w:val="fr-CA"/>
        </w:rPr>
        <w:t xml:space="preserve">ienne </w:t>
      </w:r>
      <w:r w:rsidRPr="004A23A6">
        <w:rPr>
          <w:rFonts w:ascii="Times New Roman" w:hAnsi="Times New Roman" w:cs="Times New Roman"/>
          <w:i/>
          <w:iCs/>
          <w:noProof/>
          <w:sz w:val="22"/>
          <w:szCs w:val="22"/>
          <w:lang w:val="fr-CA"/>
        </w:rPr>
        <w:t>compte des diverses réalités qui leur sont propres, soit l’augmentation de la taille des exploitations, la hausse des coûts de production et l’évolution des réalités commerciales et économiques</w:t>
      </w:r>
      <w:r w:rsidR="00F564A2" w:rsidRPr="006C73C6">
        <w:rPr>
          <w:rFonts w:ascii="Times New Roman" w:hAnsi="Times New Roman" w:cs="Times New Roman"/>
          <w:i/>
          <w:iCs/>
          <w:noProof/>
          <w:sz w:val="22"/>
          <w:szCs w:val="22"/>
          <w:lang w:val="fr-CA"/>
        </w:rPr>
        <w:t xml:space="preserve">?  </w:t>
      </w:r>
    </w:p>
    <w:p w14:paraId="4E2B15FD" w14:textId="77777777" w:rsidR="00F564A2" w:rsidRPr="006C73C6" w:rsidRDefault="00F564A2" w:rsidP="00F564A2">
      <w:pPr>
        <w:spacing w:line="245" w:lineRule="auto"/>
        <w:ind w:left="360"/>
        <w:rPr>
          <w:i/>
          <w:iCs/>
          <w:noProof/>
          <w:lang w:val="fr-CA"/>
        </w:rPr>
      </w:pPr>
    </w:p>
    <w:p w14:paraId="35314F9E" w14:textId="21E1180C" w:rsidR="00F564A2" w:rsidRPr="007B7381" w:rsidRDefault="007B28DA" w:rsidP="00C135DA">
      <w:pPr>
        <w:pStyle w:val="ListParagraph"/>
        <w:numPr>
          <w:ilvl w:val="0"/>
          <w:numId w:val="25"/>
        </w:numPr>
        <w:spacing w:line="245" w:lineRule="auto"/>
        <w:ind w:left="360"/>
        <w:rPr>
          <w:i/>
          <w:iCs/>
          <w:noProof/>
          <w:lang w:val="fr-CA"/>
        </w:rPr>
      </w:pPr>
      <w:r w:rsidRPr="00425FCC">
        <w:rPr>
          <w:rFonts w:ascii="Times New Roman" w:hAnsi="Times New Roman" w:cs="Times New Roman"/>
          <w:i/>
          <w:iCs/>
          <w:noProof/>
          <w:sz w:val="22"/>
          <w:szCs w:val="22"/>
          <w:lang w:val="fr-CA"/>
        </w:rPr>
        <w:lastRenderedPageBreak/>
        <w:t>Améliorer le programme Agri-stabilité en lui permettant de mieux intervenir plus rapidement, en éliminant ou en haussant le plafond de trois millions de dollars sur les paiements de programme et en faisant passer le taux de paiement de 70 à 80 %</w:t>
      </w:r>
      <w:r w:rsidR="00425FCC">
        <w:rPr>
          <w:rFonts w:ascii="Times New Roman" w:hAnsi="Times New Roman" w:cs="Times New Roman"/>
          <w:i/>
          <w:iCs/>
          <w:noProof/>
          <w:sz w:val="22"/>
          <w:szCs w:val="22"/>
          <w:lang w:val="fr-CA"/>
        </w:rPr>
        <w:t>?</w:t>
      </w:r>
      <w:r w:rsidRPr="00425FCC">
        <w:rPr>
          <w:rFonts w:ascii="Times New Roman" w:hAnsi="Times New Roman" w:cs="Times New Roman"/>
          <w:i/>
          <w:iCs/>
          <w:noProof/>
          <w:sz w:val="22"/>
          <w:szCs w:val="22"/>
          <w:lang w:val="fr-CA"/>
        </w:rPr>
        <w:t xml:space="preserve"> </w:t>
      </w:r>
    </w:p>
    <w:p w14:paraId="1482E63C" w14:textId="77777777" w:rsidR="007B7381" w:rsidRPr="007B7381" w:rsidRDefault="007B7381" w:rsidP="007B7381">
      <w:pPr>
        <w:pStyle w:val="ListParagraph"/>
        <w:rPr>
          <w:i/>
          <w:iCs/>
          <w:noProof/>
          <w:lang w:val="fr-CA"/>
        </w:rPr>
      </w:pPr>
    </w:p>
    <w:p w14:paraId="734B29E3" w14:textId="21DABE22" w:rsidR="00981F1C" w:rsidRPr="007B7381" w:rsidRDefault="007B7381" w:rsidP="007B7381">
      <w:pPr>
        <w:pStyle w:val="ListParagraph"/>
        <w:numPr>
          <w:ilvl w:val="0"/>
          <w:numId w:val="25"/>
        </w:numPr>
        <w:spacing w:line="245" w:lineRule="auto"/>
        <w:ind w:left="360"/>
        <w:rPr>
          <w:i/>
          <w:iCs/>
          <w:noProof/>
          <w:lang w:val="fr-CA"/>
        </w:rPr>
      </w:pPr>
      <w:r w:rsidRPr="007B7381">
        <w:rPr>
          <w:i/>
          <w:iCs/>
          <w:noProof/>
          <w:lang w:val="fr-CA"/>
        </w:rPr>
        <w:t>Améliorer le Programme d’assurance des prix du bétail en veillant à ce que les primes soient abordables</w:t>
      </w:r>
      <w:r w:rsidR="00981F1C" w:rsidRPr="007B7381">
        <w:rPr>
          <w:i/>
          <w:iCs/>
          <w:noProof/>
          <w:lang w:val="fr-CA"/>
        </w:rPr>
        <w:t>?</w:t>
      </w:r>
    </w:p>
    <w:p w14:paraId="2592E459" w14:textId="77777777" w:rsidR="00981F1C" w:rsidRPr="006C73C6" w:rsidRDefault="00981F1C" w:rsidP="00F564A2">
      <w:pPr>
        <w:spacing w:line="245" w:lineRule="auto"/>
        <w:contextualSpacing/>
        <w:rPr>
          <w:b/>
          <w:bCs/>
          <w:noProof/>
          <w:lang w:val="fr-CA"/>
        </w:rPr>
      </w:pPr>
    </w:p>
    <w:p w14:paraId="0F4EFFFA" w14:textId="5B9479B4" w:rsidR="00981F1C" w:rsidRPr="006C73C6" w:rsidRDefault="005A2EBD" w:rsidP="00F564A2">
      <w:pPr>
        <w:spacing w:line="245" w:lineRule="auto"/>
        <w:contextualSpacing/>
        <w:rPr>
          <w:rFonts w:ascii="Arial Narrow" w:hAnsi="Arial Narrow"/>
          <w:b/>
          <w:bCs/>
          <w:noProof/>
          <w:sz w:val="24"/>
          <w:szCs w:val="24"/>
          <w:lang w:val="fr-CA"/>
        </w:rPr>
      </w:pPr>
      <w:r>
        <w:rPr>
          <w:rFonts w:ascii="Arial Narrow" w:hAnsi="Arial Narrow"/>
          <w:b/>
          <w:bCs/>
          <w:noProof/>
          <w:sz w:val="24"/>
          <w:szCs w:val="24"/>
          <w:lang w:val="fr-CA"/>
        </w:rPr>
        <w:t xml:space="preserve">Commerce international </w:t>
      </w:r>
    </w:p>
    <w:p w14:paraId="64BEE4E6" w14:textId="77777777" w:rsidR="00981F1C" w:rsidRPr="006C73C6" w:rsidRDefault="00981F1C" w:rsidP="00F564A2">
      <w:pPr>
        <w:spacing w:line="245" w:lineRule="auto"/>
        <w:contextualSpacing/>
        <w:rPr>
          <w:noProof/>
          <w:lang w:val="fr-CA"/>
        </w:rPr>
      </w:pPr>
    </w:p>
    <w:p w14:paraId="6A0DDDBB" w14:textId="2F0C5C3A" w:rsidR="005A2EBD" w:rsidRPr="005A2EBD" w:rsidRDefault="005A2EBD" w:rsidP="005A2EBD">
      <w:pPr>
        <w:spacing w:line="245" w:lineRule="auto"/>
        <w:contextualSpacing/>
        <w:rPr>
          <w:noProof/>
          <w:lang w:val="fr-CA"/>
        </w:rPr>
      </w:pPr>
      <w:r w:rsidRPr="005A2EBD">
        <w:rPr>
          <w:bCs/>
          <w:noProof/>
          <w:lang w:val="fr-CA"/>
        </w:rPr>
        <w:t xml:space="preserve">Chaque année, le Canada </w:t>
      </w:r>
      <w:r w:rsidRPr="005A2EBD">
        <w:rPr>
          <w:noProof/>
          <w:lang w:val="fr-CA"/>
        </w:rPr>
        <w:t xml:space="preserve">exporte jusqu’à 50 % de la valeur de tous les bovins et le bœuf qu’il produit. En 2020, la valeur de ces exportations s’est élevée à 4,8 milliards $. Bien que jusqu`à </w:t>
      </w:r>
      <w:r w:rsidRPr="005A2EBD">
        <w:rPr>
          <w:bCs/>
          <w:noProof/>
          <w:lang w:val="fr-CA"/>
        </w:rPr>
        <w:t xml:space="preserve">75 % de ces exportations soient dirigées vers les États-Unis, il existe d’autres marchés importants comme le Japon, </w:t>
      </w:r>
      <w:r w:rsidRPr="005A2EBD">
        <w:rPr>
          <w:noProof/>
          <w:lang w:val="fr-CA"/>
        </w:rPr>
        <w:t>Hong Kong, le Mexique, la Chine, la Corée du Sud et le Vietnam. Le gouvernement doit soutenir le secteur afin d’exploiter l’énorme potentiel de croissance de ces relations commerciales.</w:t>
      </w:r>
    </w:p>
    <w:p w14:paraId="258D251B" w14:textId="77777777" w:rsidR="00981F1C" w:rsidRPr="006C73C6" w:rsidRDefault="00981F1C" w:rsidP="00F564A2">
      <w:pPr>
        <w:spacing w:line="245" w:lineRule="auto"/>
        <w:contextualSpacing/>
        <w:rPr>
          <w:noProof/>
          <w:lang w:val="fr-CA"/>
        </w:rPr>
      </w:pPr>
    </w:p>
    <w:p w14:paraId="59B33C70" w14:textId="07E5B374" w:rsidR="009F6936" w:rsidRPr="009F6936" w:rsidRDefault="009F6936" w:rsidP="009F6936">
      <w:pPr>
        <w:spacing w:line="245" w:lineRule="auto"/>
        <w:ind w:left="360"/>
        <w:contextualSpacing/>
        <w:rPr>
          <w:i/>
          <w:iCs/>
          <w:noProof/>
          <w:u w:val="single"/>
          <w:lang w:val="fr-CA"/>
        </w:rPr>
      </w:pPr>
      <w:r w:rsidRPr="009F6936">
        <w:rPr>
          <w:i/>
          <w:iCs/>
          <w:noProof/>
          <w:u w:val="single"/>
          <w:lang w:val="fr-CA"/>
        </w:rPr>
        <w:t xml:space="preserve"> Si votre gouvernement est élu, s’engagera-t-il à ce qui suit </w:t>
      </w:r>
      <w:r w:rsidR="007E6FDF">
        <w:rPr>
          <w:i/>
          <w:iCs/>
          <w:noProof/>
          <w:u w:val="single"/>
          <w:lang w:val="fr-CA"/>
        </w:rPr>
        <w:t>?</w:t>
      </w:r>
    </w:p>
    <w:p w14:paraId="32D54DF5" w14:textId="4C228DCF" w:rsidR="00981F1C" w:rsidRPr="006C73C6" w:rsidRDefault="00981F1C" w:rsidP="00F564A2">
      <w:pPr>
        <w:spacing w:line="245" w:lineRule="auto"/>
        <w:ind w:left="360"/>
        <w:contextualSpacing/>
        <w:rPr>
          <w:i/>
          <w:iCs/>
          <w:noProof/>
          <w:u w:val="single"/>
          <w:lang w:val="fr-CA"/>
        </w:rPr>
      </w:pPr>
    </w:p>
    <w:p w14:paraId="3C1C7EFB" w14:textId="77777777" w:rsidR="00981F1C" w:rsidRPr="006C73C6" w:rsidRDefault="00981F1C" w:rsidP="00F564A2">
      <w:pPr>
        <w:spacing w:line="245" w:lineRule="auto"/>
        <w:contextualSpacing/>
        <w:rPr>
          <w:i/>
          <w:iCs/>
          <w:noProof/>
          <w:u w:val="single"/>
          <w:lang w:val="fr-CA"/>
        </w:rPr>
      </w:pPr>
    </w:p>
    <w:p w14:paraId="2C4027E5" w14:textId="4DC8B5F1" w:rsidR="00981F1C" w:rsidRPr="006C73C6" w:rsidRDefault="002E2803" w:rsidP="00F564A2">
      <w:pPr>
        <w:pStyle w:val="ListParagraph"/>
        <w:numPr>
          <w:ilvl w:val="0"/>
          <w:numId w:val="26"/>
        </w:numPr>
        <w:spacing w:line="245" w:lineRule="auto"/>
        <w:rPr>
          <w:rFonts w:ascii="Times New Roman" w:hAnsi="Times New Roman" w:cs="Times New Roman"/>
          <w:i/>
          <w:iCs/>
          <w:noProof/>
          <w:sz w:val="22"/>
          <w:szCs w:val="22"/>
          <w:lang w:val="fr-CA"/>
        </w:rPr>
      </w:pPr>
      <w:r w:rsidRPr="002E2803">
        <w:rPr>
          <w:rFonts w:ascii="Times New Roman" w:hAnsi="Times New Roman" w:cs="Times New Roman"/>
          <w:i/>
          <w:iCs/>
          <w:noProof/>
          <w:sz w:val="22"/>
          <w:szCs w:val="22"/>
          <w:lang w:val="fr-CA"/>
        </w:rPr>
        <w:t>Soutenir l’agriculture canadienne en maximisant les avantages de l’ACEUM, en minimisant les répercussions de la politique « Buy American » et en prévenant la réintroduction de l’étiquetage obligatoire du pays d’origine (COOL</w:t>
      </w:r>
      <w:r w:rsidR="00981F1C" w:rsidRPr="006C73C6">
        <w:rPr>
          <w:rFonts w:ascii="Times New Roman" w:hAnsi="Times New Roman" w:cs="Times New Roman"/>
          <w:i/>
          <w:iCs/>
          <w:noProof/>
          <w:sz w:val="22"/>
          <w:szCs w:val="22"/>
          <w:lang w:val="fr-CA"/>
        </w:rPr>
        <w:t>)</w:t>
      </w:r>
      <w:r w:rsidR="00F564A2" w:rsidRPr="006C73C6">
        <w:rPr>
          <w:rFonts w:ascii="Times New Roman" w:hAnsi="Times New Roman" w:cs="Times New Roman"/>
          <w:i/>
          <w:iCs/>
          <w:noProof/>
          <w:sz w:val="22"/>
          <w:szCs w:val="22"/>
          <w:lang w:val="fr-CA"/>
        </w:rPr>
        <w:t xml:space="preserve">?  </w:t>
      </w:r>
    </w:p>
    <w:p w14:paraId="495D10FF" w14:textId="77777777" w:rsidR="00F564A2" w:rsidRPr="006C73C6" w:rsidRDefault="00F564A2" w:rsidP="00F564A2">
      <w:pPr>
        <w:spacing w:line="245" w:lineRule="auto"/>
        <w:ind w:left="360"/>
        <w:rPr>
          <w:i/>
          <w:iCs/>
          <w:noProof/>
          <w:lang w:val="fr-CA"/>
        </w:rPr>
      </w:pPr>
    </w:p>
    <w:p w14:paraId="76B3AE93" w14:textId="0AE636C0" w:rsidR="002F2C0B" w:rsidRPr="006C73C6" w:rsidRDefault="0057338E" w:rsidP="002F2C0B">
      <w:pPr>
        <w:pStyle w:val="ListParagraph"/>
        <w:numPr>
          <w:ilvl w:val="0"/>
          <w:numId w:val="26"/>
        </w:numPr>
        <w:spacing w:line="245" w:lineRule="auto"/>
        <w:rPr>
          <w:rFonts w:ascii="Times New Roman" w:hAnsi="Times New Roman" w:cs="Times New Roman"/>
          <w:i/>
          <w:iCs/>
          <w:noProof/>
          <w:sz w:val="22"/>
          <w:szCs w:val="22"/>
          <w:lang w:val="fr-CA"/>
        </w:rPr>
      </w:pPr>
      <w:r w:rsidRPr="0057338E">
        <w:rPr>
          <w:rFonts w:ascii="Times New Roman" w:hAnsi="Times New Roman" w:cs="Times New Roman"/>
          <w:i/>
          <w:iCs/>
          <w:noProof/>
          <w:sz w:val="22"/>
          <w:szCs w:val="22"/>
          <w:lang w:val="fr-CA"/>
        </w:rPr>
        <w:t>Mieux exploiter les avantages pour le secteur agricole canadien procurés par les accords commerciaux existants comme l’AECG entre le Canada et l’Union européenne ainsi que le PTPGP</w:t>
      </w:r>
      <w:r w:rsidR="002F2C0B" w:rsidRPr="006C73C6">
        <w:rPr>
          <w:rFonts w:ascii="Times New Roman" w:hAnsi="Times New Roman" w:cs="Times New Roman"/>
          <w:i/>
          <w:iCs/>
          <w:noProof/>
          <w:sz w:val="22"/>
          <w:szCs w:val="22"/>
          <w:lang w:val="fr-CA"/>
        </w:rPr>
        <w:t>?</w:t>
      </w:r>
    </w:p>
    <w:p w14:paraId="571ACD80" w14:textId="77777777" w:rsidR="002F2C0B" w:rsidRPr="006C73C6" w:rsidRDefault="002F2C0B" w:rsidP="002F2C0B">
      <w:pPr>
        <w:spacing w:line="245" w:lineRule="auto"/>
        <w:ind w:left="360"/>
        <w:rPr>
          <w:i/>
          <w:iCs/>
          <w:noProof/>
          <w:lang w:val="fr-CA"/>
        </w:rPr>
      </w:pPr>
    </w:p>
    <w:p w14:paraId="4FCA4C9C" w14:textId="04C32B0A" w:rsidR="002F2C0B" w:rsidRPr="006C73C6" w:rsidRDefault="00937030" w:rsidP="002F2C0B">
      <w:pPr>
        <w:pStyle w:val="ListParagraph"/>
        <w:numPr>
          <w:ilvl w:val="0"/>
          <w:numId w:val="26"/>
        </w:numPr>
        <w:spacing w:line="245" w:lineRule="auto"/>
        <w:rPr>
          <w:rFonts w:ascii="Times New Roman" w:hAnsi="Times New Roman" w:cs="Times New Roman"/>
          <w:i/>
          <w:iCs/>
          <w:noProof/>
          <w:sz w:val="22"/>
          <w:szCs w:val="22"/>
          <w:lang w:val="fr-CA"/>
        </w:rPr>
      </w:pPr>
      <w:r>
        <w:rPr>
          <w:rFonts w:ascii="Times New Roman" w:hAnsi="Times New Roman" w:cs="Times New Roman"/>
          <w:i/>
          <w:iCs/>
          <w:noProof/>
          <w:sz w:val="22"/>
          <w:szCs w:val="22"/>
          <w:lang w:val="fr-CA"/>
        </w:rPr>
        <w:t>As</w:t>
      </w:r>
      <w:r w:rsidR="000B35B8">
        <w:rPr>
          <w:rFonts w:ascii="Times New Roman" w:hAnsi="Times New Roman" w:cs="Times New Roman"/>
          <w:i/>
          <w:iCs/>
          <w:noProof/>
          <w:sz w:val="22"/>
          <w:szCs w:val="22"/>
          <w:lang w:val="fr-CA"/>
        </w:rPr>
        <w:t>s</w:t>
      </w:r>
      <w:r>
        <w:rPr>
          <w:rFonts w:ascii="Times New Roman" w:hAnsi="Times New Roman" w:cs="Times New Roman"/>
          <w:i/>
          <w:iCs/>
          <w:noProof/>
          <w:sz w:val="22"/>
          <w:szCs w:val="22"/>
          <w:lang w:val="fr-CA"/>
        </w:rPr>
        <w:t>urer que le nou</w:t>
      </w:r>
      <w:r w:rsidR="000B35B8">
        <w:rPr>
          <w:rFonts w:ascii="Times New Roman" w:hAnsi="Times New Roman" w:cs="Times New Roman"/>
          <w:i/>
          <w:iCs/>
          <w:noProof/>
          <w:sz w:val="22"/>
          <w:szCs w:val="22"/>
          <w:lang w:val="fr-CA"/>
        </w:rPr>
        <w:t>v</w:t>
      </w:r>
      <w:r>
        <w:rPr>
          <w:rFonts w:ascii="Times New Roman" w:hAnsi="Times New Roman" w:cs="Times New Roman"/>
          <w:i/>
          <w:iCs/>
          <w:noProof/>
          <w:sz w:val="22"/>
          <w:szCs w:val="22"/>
          <w:lang w:val="fr-CA"/>
        </w:rPr>
        <w:t xml:space="preserve">eau statut de « risque négligeable » associé à l’encéphalite spongiforme bovine (ESB) </w:t>
      </w:r>
      <w:r w:rsidR="00E40B0A">
        <w:rPr>
          <w:rFonts w:ascii="Times New Roman" w:hAnsi="Times New Roman" w:cs="Times New Roman"/>
          <w:i/>
          <w:iCs/>
          <w:noProof/>
          <w:sz w:val="22"/>
          <w:szCs w:val="22"/>
          <w:lang w:val="fr-CA"/>
        </w:rPr>
        <w:t xml:space="preserve">apportera des avantages concrets à l’industrie du bœuf </w:t>
      </w:r>
      <w:r w:rsidR="00425AE6">
        <w:rPr>
          <w:rFonts w:ascii="Times New Roman" w:hAnsi="Times New Roman" w:cs="Times New Roman"/>
          <w:i/>
          <w:iCs/>
          <w:noProof/>
          <w:sz w:val="22"/>
          <w:szCs w:val="22"/>
          <w:lang w:val="fr-CA"/>
        </w:rPr>
        <w:t>par le biais d’une règlementation plus pertinente et plus concurrentielle par r</w:t>
      </w:r>
      <w:r w:rsidR="000B35B8">
        <w:rPr>
          <w:rFonts w:ascii="Times New Roman" w:hAnsi="Times New Roman" w:cs="Times New Roman"/>
          <w:i/>
          <w:iCs/>
          <w:noProof/>
          <w:sz w:val="22"/>
          <w:szCs w:val="22"/>
          <w:lang w:val="fr-CA"/>
        </w:rPr>
        <w:t>ap</w:t>
      </w:r>
      <w:r w:rsidR="00425AE6">
        <w:rPr>
          <w:rFonts w:ascii="Times New Roman" w:hAnsi="Times New Roman" w:cs="Times New Roman"/>
          <w:i/>
          <w:iCs/>
          <w:noProof/>
          <w:sz w:val="22"/>
          <w:szCs w:val="22"/>
          <w:lang w:val="fr-CA"/>
        </w:rPr>
        <w:t>port à nos concurrents américains?</w:t>
      </w:r>
      <w:r w:rsidR="00B4240C" w:rsidRPr="006C73C6">
        <w:rPr>
          <w:rFonts w:ascii="Times New Roman" w:hAnsi="Times New Roman" w:cs="Times New Roman"/>
          <w:i/>
          <w:iCs/>
          <w:noProof/>
          <w:sz w:val="22"/>
          <w:szCs w:val="22"/>
          <w:lang w:val="fr-CA"/>
        </w:rPr>
        <w:t xml:space="preserve">  </w:t>
      </w:r>
    </w:p>
    <w:p w14:paraId="0DABBC2F" w14:textId="77777777" w:rsidR="002F2C0B" w:rsidRPr="006C73C6" w:rsidRDefault="002F2C0B" w:rsidP="002F2C0B">
      <w:pPr>
        <w:spacing w:line="245" w:lineRule="auto"/>
        <w:rPr>
          <w:i/>
          <w:iCs/>
          <w:noProof/>
          <w:lang w:val="fr-CA"/>
        </w:rPr>
      </w:pPr>
    </w:p>
    <w:p w14:paraId="54FCC389" w14:textId="10946807" w:rsidR="00981F1C" w:rsidRPr="006C73C6" w:rsidRDefault="007F5ADB" w:rsidP="00F564A2">
      <w:pPr>
        <w:pStyle w:val="ListParagraph"/>
        <w:numPr>
          <w:ilvl w:val="0"/>
          <w:numId w:val="26"/>
        </w:numPr>
        <w:spacing w:line="245" w:lineRule="auto"/>
        <w:rPr>
          <w:rFonts w:ascii="Times New Roman" w:hAnsi="Times New Roman" w:cs="Times New Roman"/>
          <w:i/>
          <w:iCs/>
          <w:noProof/>
          <w:sz w:val="22"/>
          <w:szCs w:val="22"/>
          <w:lang w:val="fr-CA"/>
        </w:rPr>
      </w:pPr>
      <w:r w:rsidRPr="007F5ADB">
        <w:rPr>
          <w:rFonts w:ascii="Times New Roman" w:hAnsi="Times New Roman" w:cs="Times New Roman"/>
          <w:i/>
          <w:iCs/>
          <w:noProof/>
          <w:sz w:val="22"/>
          <w:szCs w:val="22"/>
          <w:lang w:val="fr-CA"/>
        </w:rPr>
        <w:t>Défendre les exportations agricoles canadiennes contre les mesures commerciales inéquitables et non conformes aux règles de l’OMC</w:t>
      </w:r>
      <w:r w:rsidR="00981F1C" w:rsidRPr="006C73C6">
        <w:rPr>
          <w:rFonts w:ascii="Times New Roman" w:hAnsi="Times New Roman" w:cs="Times New Roman"/>
          <w:i/>
          <w:iCs/>
          <w:noProof/>
          <w:sz w:val="22"/>
          <w:szCs w:val="22"/>
          <w:lang w:val="fr-CA"/>
        </w:rPr>
        <w:t>?</w:t>
      </w:r>
    </w:p>
    <w:p w14:paraId="1EBC7EEB" w14:textId="77777777" w:rsidR="00624ED8" w:rsidRPr="006C73C6" w:rsidRDefault="00624ED8" w:rsidP="001D27E0">
      <w:pPr>
        <w:spacing w:line="240" w:lineRule="auto"/>
        <w:contextualSpacing/>
        <w:rPr>
          <w:noProof/>
          <w:lang w:val="fr-CA"/>
        </w:rPr>
      </w:pPr>
    </w:p>
    <w:p w14:paraId="63264963" w14:textId="77777777" w:rsidR="00B4240C" w:rsidRPr="006C73C6" w:rsidRDefault="00B4240C" w:rsidP="001D27E0">
      <w:pPr>
        <w:spacing w:line="240" w:lineRule="auto"/>
        <w:contextualSpacing/>
        <w:rPr>
          <w:noProof/>
          <w:lang w:val="fr-CA"/>
        </w:rPr>
      </w:pPr>
    </w:p>
    <w:p w14:paraId="27E470CA" w14:textId="77777777" w:rsidR="008A0F75" w:rsidRPr="006C73C6" w:rsidRDefault="008A0F75" w:rsidP="001D27E0">
      <w:pPr>
        <w:spacing w:line="240" w:lineRule="auto"/>
        <w:contextualSpacing/>
        <w:rPr>
          <w:rFonts w:ascii="Arial Narrow" w:hAnsi="Arial Narrow"/>
          <w:b/>
          <w:bCs/>
          <w:noProof/>
          <w:sz w:val="24"/>
          <w:szCs w:val="24"/>
          <w:lang w:val="fr-CA"/>
        </w:rPr>
      </w:pPr>
    </w:p>
    <w:p w14:paraId="16F03247" w14:textId="28F8BAD4" w:rsidR="00981F1C" w:rsidRPr="006C73C6" w:rsidRDefault="00F02031" w:rsidP="001D27E0">
      <w:pPr>
        <w:spacing w:line="240" w:lineRule="auto"/>
        <w:contextualSpacing/>
        <w:rPr>
          <w:rFonts w:ascii="Arial Narrow" w:hAnsi="Arial Narrow"/>
          <w:b/>
          <w:bCs/>
          <w:noProof/>
          <w:sz w:val="24"/>
          <w:szCs w:val="24"/>
          <w:lang w:val="fr-CA"/>
        </w:rPr>
      </w:pPr>
      <w:r>
        <w:rPr>
          <w:rFonts w:ascii="Arial Narrow" w:hAnsi="Arial Narrow"/>
          <w:b/>
          <w:bCs/>
          <w:noProof/>
          <w:sz w:val="24"/>
          <w:szCs w:val="24"/>
          <w:lang w:val="fr-CA"/>
        </w:rPr>
        <w:t xml:space="preserve">Santé et bien-être des animaux </w:t>
      </w:r>
    </w:p>
    <w:p w14:paraId="17C58C96" w14:textId="77777777" w:rsidR="00981F1C" w:rsidRPr="006C73C6" w:rsidRDefault="00981F1C" w:rsidP="001D27E0">
      <w:pPr>
        <w:spacing w:line="240" w:lineRule="auto"/>
        <w:contextualSpacing/>
        <w:rPr>
          <w:noProof/>
          <w:lang w:val="fr-CA"/>
        </w:rPr>
      </w:pPr>
    </w:p>
    <w:p w14:paraId="29F92708" w14:textId="77777777" w:rsidR="00F02031" w:rsidRDefault="00F02031" w:rsidP="001D27E0">
      <w:pPr>
        <w:spacing w:line="240" w:lineRule="auto"/>
        <w:contextualSpacing/>
        <w:rPr>
          <w:noProof/>
          <w:lang w:val="fr-CA"/>
        </w:rPr>
      </w:pPr>
      <w:r w:rsidRPr="00F02031">
        <w:rPr>
          <w:noProof/>
          <w:lang w:val="fr-CA"/>
        </w:rPr>
        <w:t>Le lien entre santé animale et santé humaine devient de plus en plus important. L’ANEB souscrit aux systèmes de surveillance de la santé des animaux, aux interventions d’urgence et aux préparatifs en cas d’éclosion de maladies animales ainsi qu’aux programmes de contrôle de l’utilisation des antimicrobiens et de l’antibiorésistance chez les bovins de boucherie.</w:t>
      </w:r>
    </w:p>
    <w:p w14:paraId="10AF1237" w14:textId="3E9EA589" w:rsidR="00981F1C" w:rsidRPr="006C73C6" w:rsidRDefault="00981F1C" w:rsidP="001D27E0">
      <w:pPr>
        <w:spacing w:line="240" w:lineRule="auto"/>
        <w:contextualSpacing/>
        <w:rPr>
          <w:noProof/>
          <w:lang w:val="fr-CA"/>
        </w:rPr>
      </w:pPr>
      <w:r w:rsidRPr="006C73C6">
        <w:rPr>
          <w:noProof/>
          <w:lang w:val="fr-CA"/>
        </w:rPr>
        <w:t xml:space="preserve">  </w:t>
      </w:r>
    </w:p>
    <w:p w14:paraId="275A728B" w14:textId="77777777" w:rsidR="00981F1C" w:rsidRPr="006C73C6" w:rsidRDefault="00981F1C" w:rsidP="001D27E0">
      <w:pPr>
        <w:spacing w:line="240" w:lineRule="auto"/>
        <w:contextualSpacing/>
        <w:rPr>
          <w:noProof/>
          <w:lang w:val="fr-CA"/>
        </w:rPr>
      </w:pPr>
    </w:p>
    <w:p w14:paraId="357E84A0" w14:textId="483B9C15" w:rsidR="009F6936" w:rsidRPr="009F6936" w:rsidRDefault="009F6936" w:rsidP="009F6936">
      <w:pPr>
        <w:spacing w:line="240" w:lineRule="auto"/>
        <w:ind w:left="360"/>
        <w:contextualSpacing/>
        <w:rPr>
          <w:i/>
          <w:iCs/>
          <w:noProof/>
          <w:u w:val="single"/>
          <w:lang w:val="fr-CA"/>
        </w:rPr>
      </w:pPr>
      <w:r w:rsidRPr="009F6936">
        <w:rPr>
          <w:i/>
          <w:iCs/>
          <w:noProof/>
          <w:u w:val="single"/>
          <w:lang w:val="fr-CA"/>
        </w:rPr>
        <w:t xml:space="preserve"> Si votre gouvernement est élu, s’engagera-t-il à ce qui suit </w:t>
      </w:r>
      <w:r w:rsidR="00BC4FE2">
        <w:rPr>
          <w:i/>
          <w:iCs/>
          <w:noProof/>
          <w:u w:val="single"/>
          <w:lang w:val="fr-CA"/>
        </w:rPr>
        <w:t>?</w:t>
      </w:r>
    </w:p>
    <w:p w14:paraId="53E8F891" w14:textId="51B2C75D" w:rsidR="00981F1C" w:rsidRPr="006C73C6" w:rsidRDefault="00981F1C" w:rsidP="00B4240C">
      <w:pPr>
        <w:spacing w:line="240" w:lineRule="auto"/>
        <w:ind w:left="360"/>
        <w:contextualSpacing/>
        <w:rPr>
          <w:i/>
          <w:iCs/>
          <w:noProof/>
          <w:u w:val="single"/>
          <w:lang w:val="fr-CA"/>
        </w:rPr>
      </w:pPr>
    </w:p>
    <w:p w14:paraId="2B94A3C0" w14:textId="77777777" w:rsidR="00981F1C" w:rsidRPr="006C73C6" w:rsidRDefault="00981F1C" w:rsidP="001D27E0">
      <w:pPr>
        <w:spacing w:line="240" w:lineRule="auto"/>
        <w:contextualSpacing/>
        <w:rPr>
          <w:i/>
          <w:iCs/>
          <w:noProof/>
          <w:lang w:val="fr-CA"/>
        </w:rPr>
      </w:pPr>
    </w:p>
    <w:p w14:paraId="11F50558" w14:textId="31DFBAFB" w:rsidR="00312F14" w:rsidRDefault="00312F14" w:rsidP="001D27E0">
      <w:pPr>
        <w:pStyle w:val="ListParagraph"/>
        <w:numPr>
          <w:ilvl w:val="0"/>
          <w:numId w:val="27"/>
        </w:numPr>
        <w:rPr>
          <w:rFonts w:ascii="Times New Roman" w:hAnsi="Times New Roman" w:cs="Times New Roman"/>
          <w:i/>
          <w:iCs/>
          <w:noProof/>
          <w:sz w:val="22"/>
          <w:szCs w:val="22"/>
          <w:lang w:val="fr-CA"/>
        </w:rPr>
      </w:pPr>
      <w:r w:rsidRPr="00312F14">
        <w:rPr>
          <w:rFonts w:ascii="Times New Roman" w:hAnsi="Times New Roman" w:cs="Times New Roman"/>
          <w:i/>
          <w:iCs/>
          <w:noProof/>
          <w:sz w:val="22"/>
          <w:szCs w:val="22"/>
          <w:lang w:val="fr-CA"/>
        </w:rPr>
        <w:t xml:space="preserve">Mettre en place un financement fédéral pour les activités de surveillance du PICRA </w:t>
      </w:r>
      <w:r w:rsidR="005C5D72">
        <w:rPr>
          <w:rFonts w:ascii="Times New Roman" w:hAnsi="Times New Roman" w:cs="Times New Roman"/>
          <w:i/>
          <w:iCs/>
          <w:noProof/>
          <w:sz w:val="22"/>
          <w:szCs w:val="22"/>
          <w:lang w:val="fr-CA"/>
        </w:rPr>
        <w:t>relatives à l</w:t>
      </w:r>
      <w:r w:rsidR="005C5D72" w:rsidRPr="00312F14">
        <w:rPr>
          <w:rFonts w:ascii="Times New Roman" w:hAnsi="Times New Roman" w:cs="Times New Roman"/>
          <w:i/>
          <w:iCs/>
          <w:noProof/>
          <w:sz w:val="22"/>
          <w:szCs w:val="22"/>
          <w:lang w:val="fr-CA"/>
        </w:rPr>
        <w:t xml:space="preserve">’utilisation des antimicrobiens et </w:t>
      </w:r>
      <w:r w:rsidR="005C5D72">
        <w:rPr>
          <w:rFonts w:ascii="Times New Roman" w:hAnsi="Times New Roman" w:cs="Times New Roman"/>
          <w:i/>
          <w:iCs/>
          <w:noProof/>
          <w:sz w:val="22"/>
          <w:szCs w:val="22"/>
          <w:lang w:val="fr-CA"/>
        </w:rPr>
        <w:t xml:space="preserve">à </w:t>
      </w:r>
      <w:r w:rsidR="005C5D72" w:rsidRPr="00312F14">
        <w:rPr>
          <w:rFonts w:ascii="Times New Roman" w:hAnsi="Times New Roman" w:cs="Times New Roman"/>
          <w:i/>
          <w:iCs/>
          <w:noProof/>
          <w:sz w:val="22"/>
          <w:szCs w:val="22"/>
          <w:lang w:val="fr-CA"/>
        </w:rPr>
        <w:t>l’antibiorésistance</w:t>
      </w:r>
      <w:r w:rsidR="005C5D72">
        <w:rPr>
          <w:rFonts w:ascii="Times New Roman" w:hAnsi="Times New Roman" w:cs="Times New Roman"/>
          <w:i/>
          <w:iCs/>
          <w:noProof/>
          <w:sz w:val="22"/>
          <w:szCs w:val="22"/>
          <w:lang w:val="fr-CA"/>
        </w:rPr>
        <w:t xml:space="preserve"> c</w:t>
      </w:r>
      <w:r w:rsidRPr="00312F14">
        <w:rPr>
          <w:rFonts w:ascii="Times New Roman" w:hAnsi="Times New Roman" w:cs="Times New Roman"/>
          <w:i/>
          <w:iCs/>
          <w:noProof/>
          <w:sz w:val="22"/>
          <w:szCs w:val="22"/>
          <w:lang w:val="fr-CA"/>
        </w:rPr>
        <w:t>hez les bovins de boucherie</w:t>
      </w:r>
      <w:r>
        <w:rPr>
          <w:rFonts w:ascii="Times New Roman" w:hAnsi="Times New Roman" w:cs="Times New Roman"/>
          <w:i/>
          <w:iCs/>
          <w:noProof/>
          <w:sz w:val="22"/>
          <w:szCs w:val="22"/>
          <w:lang w:val="fr-CA"/>
        </w:rPr>
        <w:t xml:space="preserve">? </w:t>
      </w:r>
      <w:r w:rsidR="005C5D72">
        <w:rPr>
          <w:rFonts w:ascii="Times New Roman" w:hAnsi="Times New Roman" w:cs="Times New Roman"/>
          <w:i/>
          <w:iCs/>
          <w:noProof/>
          <w:sz w:val="22"/>
          <w:szCs w:val="22"/>
          <w:lang w:val="fr-CA"/>
        </w:rPr>
        <w:t xml:space="preserve">Un tel financement est </w:t>
      </w:r>
      <w:r w:rsidRPr="00312F14">
        <w:rPr>
          <w:rFonts w:ascii="Times New Roman" w:hAnsi="Times New Roman" w:cs="Times New Roman"/>
          <w:i/>
          <w:iCs/>
          <w:noProof/>
          <w:sz w:val="22"/>
          <w:szCs w:val="22"/>
          <w:lang w:val="fr-CA"/>
        </w:rPr>
        <w:t>déjà en place pour d’autres secteurs de l’élevage, comme le porc et la volaille</w:t>
      </w:r>
      <w:r w:rsidR="00BC4FE2">
        <w:rPr>
          <w:rFonts w:ascii="Times New Roman" w:hAnsi="Times New Roman" w:cs="Times New Roman"/>
          <w:i/>
          <w:iCs/>
          <w:noProof/>
          <w:sz w:val="22"/>
          <w:szCs w:val="22"/>
          <w:lang w:val="fr-CA"/>
        </w:rPr>
        <w:t>.</w:t>
      </w:r>
    </w:p>
    <w:p w14:paraId="4F7D4002" w14:textId="77777777" w:rsidR="00707492" w:rsidRDefault="00707492" w:rsidP="00707492">
      <w:pPr>
        <w:pStyle w:val="ListParagraph"/>
        <w:rPr>
          <w:rFonts w:ascii="Times New Roman" w:hAnsi="Times New Roman" w:cs="Times New Roman"/>
          <w:i/>
          <w:iCs/>
          <w:noProof/>
          <w:sz w:val="22"/>
          <w:szCs w:val="22"/>
          <w:lang w:val="fr-CA"/>
        </w:rPr>
      </w:pPr>
    </w:p>
    <w:p w14:paraId="2AC0930B" w14:textId="10B6307A" w:rsidR="00B4240C" w:rsidRPr="00282788" w:rsidRDefault="005C57C5" w:rsidP="00E012B3">
      <w:pPr>
        <w:pStyle w:val="ListParagraph"/>
        <w:numPr>
          <w:ilvl w:val="0"/>
          <w:numId w:val="27"/>
        </w:numPr>
        <w:ind w:left="360"/>
        <w:rPr>
          <w:i/>
          <w:iCs/>
          <w:noProof/>
          <w:lang w:val="fr-CA"/>
        </w:rPr>
      </w:pPr>
      <w:r w:rsidRPr="00282788">
        <w:rPr>
          <w:rFonts w:ascii="Times New Roman" w:hAnsi="Times New Roman" w:cs="Times New Roman"/>
          <w:i/>
          <w:iCs/>
          <w:noProof/>
          <w:sz w:val="22"/>
          <w:szCs w:val="22"/>
          <w:lang w:val="fr-CA"/>
        </w:rPr>
        <w:t xml:space="preserve">Mettre en place une banque canadienne de vaccins contre la fièvre aphteuse à l’intention des bovins de boucherie? Une banque de ce genre coûterait environ trois millions de dollars annuellement, mais protégerait l’industrie contre une catastrophe susceptible de coûter plusieurs milliards. </w:t>
      </w:r>
      <w:r w:rsidR="00981F1C" w:rsidRPr="00282788">
        <w:rPr>
          <w:rFonts w:ascii="Times New Roman" w:hAnsi="Times New Roman" w:cs="Times New Roman"/>
          <w:i/>
          <w:iCs/>
          <w:noProof/>
          <w:sz w:val="22"/>
          <w:szCs w:val="22"/>
          <w:lang w:val="fr-CA"/>
        </w:rPr>
        <w:t xml:space="preserve"> </w:t>
      </w:r>
    </w:p>
    <w:p w14:paraId="7FD0FB47" w14:textId="77777777" w:rsidR="00282788" w:rsidRPr="00282788" w:rsidRDefault="00282788" w:rsidP="00282788">
      <w:pPr>
        <w:pStyle w:val="ListParagraph"/>
        <w:rPr>
          <w:i/>
          <w:iCs/>
          <w:noProof/>
          <w:lang w:val="fr-CA"/>
        </w:rPr>
      </w:pPr>
    </w:p>
    <w:p w14:paraId="386E7025" w14:textId="77777777" w:rsidR="00282788" w:rsidRPr="00282788" w:rsidRDefault="00282788" w:rsidP="00282788">
      <w:pPr>
        <w:pStyle w:val="ListParagraph"/>
        <w:ind w:left="360"/>
        <w:rPr>
          <w:i/>
          <w:iCs/>
          <w:noProof/>
          <w:lang w:val="fr-CA"/>
        </w:rPr>
      </w:pPr>
    </w:p>
    <w:p w14:paraId="35C71275" w14:textId="11816577" w:rsidR="00981F1C" w:rsidRPr="006C73C6" w:rsidRDefault="00615A0D" w:rsidP="001D27E0">
      <w:pPr>
        <w:pStyle w:val="ListParagraph"/>
        <w:numPr>
          <w:ilvl w:val="0"/>
          <w:numId w:val="27"/>
        </w:numPr>
        <w:rPr>
          <w:rFonts w:ascii="Times New Roman" w:hAnsi="Times New Roman" w:cs="Times New Roman"/>
          <w:i/>
          <w:iCs/>
          <w:noProof/>
          <w:sz w:val="22"/>
          <w:szCs w:val="22"/>
          <w:lang w:val="fr-CA"/>
        </w:rPr>
      </w:pPr>
      <w:r w:rsidRPr="00615A0D">
        <w:rPr>
          <w:rFonts w:ascii="Times New Roman" w:hAnsi="Times New Roman" w:cs="Times New Roman"/>
          <w:i/>
          <w:iCs/>
          <w:noProof/>
          <w:sz w:val="22"/>
          <w:szCs w:val="22"/>
          <w:lang w:val="fr-CA"/>
        </w:rPr>
        <w:lastRenderedPageBreak/>
        <w:t>Soutenir le développement actuel de Santé animale Canada, un nouveau partenariat industrie-gouvernement conçu pour améliorer la capacité du Canada à se préparer, à intervenir et à se remettre des éclosions de maladie animal</w:t>
      </w:r>
      <w:r w:rsidR="00BC4FE2">
        <w:rPr>
          <w:rFonts w:ascii="Times New Roman" w:hAnsi="Times New Roman" w:cs="Times New Roman"/>
          <w:i/>
          <w:iCs/>
          <w:noProof/>
          <w:sz w:val="22"/>
          <w:szCs w:val="22"/>
          <w:lang w:val="fr-CA"/>
        </w:rPr>
        <w:t>e</w:t>
      </w:r>
      <w:r>
        <w:rPr>
          <w:rFonts w:ascii="Times New Roman" w:hAnsi="Times New Roman" w:cs="Times New Roman"/>
          <w:i/>
          <w:iCs/>
          <w:noProof/>
          <w:sz w:val="22"/>
          <w:szCs w:val="22"/>
          <w:lang w:val="fr-CA"/>
        </w:rPr>
        <w:t>?</w:t>
      </w:r>
    </w:p>
    <w:p w14:paraId="311BE2AE" w14:textId="77777777" w:rsidR="00981F1C" w:rsidRPr="006C73C6" w:rsidRDefault="00981F1C" w:rsidP="001D27E0">
      <w:pPr>
        <w:spacing w:line="240" w:lineRule="auto"/>
        <w:contextualSpacing/>
        <w:rPr>
          <w:i/>
          <w:iCs/>
          <w:noProof/>
          <w:lang w:val="fr-CA"/>
        </w:rPr>
      </w:pPr>
    </w:p>
    <w:p w14:paraId="1CC98075" w14:textId="77777777" w:rsidR="00981F1C" w:rsidRPr="006C73C6" w:rsidRDefault="00981F1C" w:rsidP="001D27E0">
      <w:pPr>
        <w:spacing w:line="240" w:lineRule="auto"/>
        <w:contextualSpacing/>
        <w:rPr>
          <w:rFonts w:eastAsia="Times New Roman"/>
          <w:i/>
          <w:iCs/>
          <w:noProof/>
          <w:lang w:val="fr-CA"/>
        </w:rPr>
      </w:pPr>
    </w:p>
    <w:p w14:paraId="28D21EA4" w14:textId="77777777" w:rsidR="00E91614" w:rsidRPr="006C73C6" w:rsidRDefault="00E91614" w:rsidP="001D27E0">
      <w:pPr>
        <w:spacing w:line="240" w:lineRule="auto"/>
        <w:contextualSpacing/>
        <w:rPr>
          <w:rFonts w:eastAsia="Times New Roman"/>
          <w:noProof/>
          <w:lang w:val="fr-CA"/>
        </w:rPr>
      </w:pPr>
    </w:p>
    <w:p w14:paraId="2FCF3A16" w14:textId="0CCC610F" w:rsidR="007869AA" w:rsidRPr="006C73C6" w:rsidRDefault="007869AA" w:rsidP="00CE1DB2">
      <w:pPr>
        <w:tabs>
          <w:tab w:val="left" w:pos="360"/>
        </w:tabs>
        <w:spacing w:line="245" w:lineRule="auto"/>
        <w:contextualSpacing/>
        <w:jc w:val="right"/>
        <w:rPr>
          <w:bCs/>
          <w:noProof/>
          <w:lang w:val="fr-CA"/>
        </w:rPr>
      </w:pPr>
    </w:p>
    <w:p w14:paraId="17B4420F" w14:textId="79570978" w:rsidR="00F564A2" w:rsidRPr="006C73C6" w:rsidRDefault="00F564A2" w:rsidP="00CE1DB2">
      <w:pPr>
        <w:tabs>
          <w:tab w:val="left" w:pos="360"/>
        </w:tabs>
        <w:spacing w:line="245" w:lineRule="auto"/>
        <w:contextualSpacing/>
        <w:jc w:val="right"/>
        <w:rPr>
          <w:bCs/>
          <w:noProof/>
          <w:lang w:val="fr-CA"/>
        </w:rPr>
      </w:pPr>
    </w:p>
    <w:p w14:paraId="1B134080" w14:textId="54E8A43F" w:rsidR="00F564A2" w:rsidRPr="006C73C6" w:rsidRDefault="00F564A2" w:rsidP="00CE1DB2">
      <w:pPr>
        <w:tabs>
          <w:tab w:val="left" w:pos="360"/>
        </w:tabs>
        <w:spacing w:line="245" w:lineRule="auto"/>
        <w:contextualSpacing/>
        <w:jc w:val="right"/>
        <w:rPr>
          <w:bCs/>
          <w:noProof/>
          <w:lang w:val="fr-CA"/>
        </w:rPr>
      </w:pPr>
    </w:p>
    <w:p w14:paraId="7BF1ED1C" w14:textId="0B223E6A" w:rsidR="00B4240C" w:rsidRPr="006C73C6" w:rsidRDefault="00B4240C" w:rsidP="00CE1DB2">
      <w:pPr>
        <w:tabs>
          <w:tab w:val="left" w:pos="360"/>
        </w:tabs>
        <w:spacing w:line="245" w:lineRule="auto"/>
        <w:contextualSpacing/>
        <w:jc w:val="right"/>
        <w:rPr>
          <w:bCs/>
          <w:noProof/>
          <w:lang w:val="fr-CA"/>
        </w:rPr>
      </w:pPr>
    </w:p>
    <w:p w14:paraId="3BC12A12" w14:textId="7C77CBE7" w:rsidR="00B4240C" w:rsidRPr="006C73C6" w:rsidRDefault="00B4240C" w:rsidP="00CE1DB2">
      <w:pPr>
        <w:tabs>
          <w:tab w:val="left" w:pos="360"/>
        </w:tabs>
        <w:spacing w:line="245" w:lineRule="auto"/>
        <w:contextualSpacing/>
        <w:jc w:val="right"/>
        <w:rPr>
          <w:bCs/>
          <w:noProof/>
          <w:lang w:val="fr-CA"/>
        </w:rPr>
      </w:pPr>
    </w:p>
    <w:p w14:paraId="1AD6552E" w14:textId="2B8E8DB8" w:rsidR="00B4240C" w:rsidRPr="006C73C6" w:rsidRDefault="00B4240C" w:rsidP="00CE1DB2">
      <w:pPr>
        <w:tabs>
          <w:tab w:val="left" w:pos="360"/>
        </w:tabs>
        <w:spacing w:line="245" w:lineRule="auto"/>
        <w:contextualSpacing/>
        <w:jc w:val="right"/>
        <w:rPr>
          <w:bCs/>
          <w:noProof/>
          <w:lang w:val="fr-CA"/>
        </w:rPr>
      </w:pPr>
    </w:p>
    <w:p w14:paraId="16DF94AD" w14:textId="1A57799B" w:rsidR="00B4240C" w:rsidRPr="006C73C6" w:rsidRDefault="00B4240C" w:rsidP="00CE1DB2">
      <w:pPr>
        <w:tabs>
          <w:tab w:val="left" w:pos="360"/>
        </w:tabs>
        <w:spacing w:line="245" w:lineRule="auto"/>
        <w:contextualSpacing/>
        <w:jc w:val="right"/>
        <w:rPr>
          <w:bCs/>
          <w:noProof/>
          <w:lang w:val="fr-CA"/>
        </w:rPr>
      </w:pPr>
    </w:p>
    <w:p w14:paraId="28E0F119" w14:textId="588E11FD" w:rsidR="00B4240C" w:rsidRPr="006C73C6" w:rsidRDefault="00B4240C" w:rsidP="00CE1DB2">
      <w:pPr>
        <w:tabs>
          <w:tab w:val="left" w:pos="360"/>
        </w:tabs>
        <w:spacing w:line="245" w:lineRule="auto"/>
        <w:contextualSpacing/>
        <w:jc w:val="right"/>
        <w:rPr>
          <w:bCs/>
          <w:noProof/>
          <w:lang w:val="fr-CA"/>
        </w:rPr>
      </w:pPr>
    </w:p>
    <w:p w14:paraId="5D5502CE" w14:textId="21598842" w:rsidR="00B4240C" w:rsidRPr="006C73C6" w:rsidRDefault="00B4240C" w:rsidP="00CE1DB2">
      <w:pPr>
        <w:tabs>
          <w:tab w:val="left" w:pos="360"/>
        </w:tabs>
        <w:spacing w:line="245" w:lineRule="auto"/>
        <w:contextualSpacing/>
        <w:jc w:val="right"/>
        <w:rPr>
          <w:bCs/>
          <w:noProof/>
          <w:lang w:val="fr-CA"/>
        </w:rPr>
      </w:pPr>
    </w:p>
    <w:p w14:paraId="02CD0347" w14:textId="0E037038" w:rsidR="00B4240C" w:rsidRPr="006C73C6" w:rsidRDefault="00B4240C" w:rsidP="00CE1DB2">
      <w:pPr>
        <w:tabs>
          <w:tab w:val="left" w:pos="360"/>
        </w:tabs>
        <w:spacing w:line="245" w:lineRule="auto"/>
        <w:contextualSpacing/>
        <w:jc w:val="right"/>
        <w:rPr>
          <w:bCs/>
          <w:noProof/>
          <w:lang w:val="fr-CA"/>
        </w:rPr>
      </w:pPr>
    </w:p>
    <w:p w14:paraId="34F4DB61" w14:textId="3090EA36" w:rsidR="00B4240C" w:rsidRPr="006C73C6" w:rsidRDefault="00B4240C" w:rsidP="00CE1DB2">
      <w:pPr>
        <w:tabs>
          <w:tab w:val="left" w:pos="360"/>
        </w:tabs>
        <w:spacing w:line="245" w:lineRule="auto"/>
        <w:contextualSpacing/>
        <w:jc w:val="right"/>
        <w:rPr>
          <w:bCs/>
          <w:noProof/>
          <w:lang w:val="fr-CA"/>
        </w:rPr>
      </w:pPr>
    </w:p>
    <w:p w14:paraId="4275E884" w14:textId="4065F40F" w:rsidR="00B4240C" w:rsidRPr="006C73C6" w:rsidRDefault="00B4240C" w:rsidP="00CE1DB2">
      <w:pPr>
        <w:tabs>
          <w:tab w:val="left" w:pos="360"/>
        </w:tabs>
        <w:spacing w:line="245" w:lineRule="auto"/>
        <w:contextualSpacing/>
        <w:jc w:val="right"/>
        <w:rPr>
          <w:bCs/>
          <w:noProof/>
          <w:lang w:val="fr-CA"/>
        </w:rPr>
      </w:pPr>
    </w:p>
    <w:p w14:paraId="2250B0B4" w14:textId="0C97A749" w:rsidR="00B4240C" w:rsidRPr="006C73C6" w:rsidRDefault="00B4240C" w:rsidP="00CE1DB2">
      <w:pPr>
        <w:tabs>
          <w:tab w:val="left" w:pos="360"/>
        </w:tabs>
        <w:spacing w:line="245" w:lineRule="auto"/>
        <w:contextualSpacing/>
        <w:jc w:val="right"/>
        <w:rPr>
          <w:bCs/>
          <w:noProof/>
          <w:lang w:val="fr-CA"/>
        </w:rPr>
      </w:pPr>
    </w:p>
    <w:p w14:paraId="30F95058" w14:textId="678C1BFB" w:rsidR="00B4240C" w:rsidRPr="006C73C6" w:rsidRDefault="00B4240C" w:rsidP="00CE1DB2">
      <w:pPr>
        <w:tabs>
          <w:tab w:val="left" w:pos="360"/>
        </w:tabs>
        <w:spacing w:line="245" w:lineRule="auto"/>
        <w:contextualSpacing/>
        <w:jc w:val="right"/>
        <w:rPr>
          <w:bCs/>
          <w:noProof/>
          <w:lang w:val="fr-CA"/>
        </w:rPr>
      </w:pPr>
    </w:p>
    <w:p w14:paraId="051A4820" w14:textId="5C4DA23B" w:rsidR="00B4240C" w:rsidRPr="006C73C6" w:rsidRDefault="00B4240C" w:rsidP="00CE1DB2">
      <w:pPr>
        <w:tabs>
          <w:tab w:val="left" w:pos="360"/>
        </w:tabs>
        <w:spacing w:line="245" w:lineRule="auto"/>
        <w:contextualSpacing/>
        <w:jc w:val="right"/>
        <w:rPr>
          <w:bCs/>
          <w:noProof/>
          <w:lang w:val="fr-CA"/>
        </w:rPr>
      </w:pPr>
    </w:p>
    <w:p w14:paraId="29558A86" w14:textId="51B00F65" w:rsidR="00B4240C" w:rsidRPr="006C73C6" w:rsidRDefault="00B4240C" w:rsidP="00CE1DB2">
      <w:pPr>
        <w:tabs>
          <w:tab w:val="left" w:pos="360"/>
        </w:tabs>
        <w:spacing w:line="245" w:lineRule="auto"/>
        <w:contextualSpacing/>
        <w:jc w:val="right"/>
        <w:rPr>
          <w:bCs/>
          <w:noProof/>
          <w:lang w:val="fr-CA"/>
        </w:rPr>
      </w:pPr>
    </w:p>
    <w:p w14:paraId="6A4B71ED" w14:textId="6B5E81F0" w:rsidR="00B4240C" w:rsidRPr="006C73C6" w:rsidRDefault="00B4240C" w:rsidP="00CE1DB2">
      <w:pPr>
        <w:tabs>
          <w:tab w:val="left" w:pos="360"/>
        </w:tabs>
        <w:spacing w:line="245" w:lineRule="auto"/>
        <w:contextualSpacing/>
        <w:jc w:val="right"/>
        <w:rPr>
          <w:bCs/>
          <w:noProof/>
          <w:lang w:val="fr-CA"/>
        </w:rPr>
      </w:pPr>
    </w:p>
    <w:p w14:paraId="23ABC329" w14:textId="0F6AAFD3" w:rsidR="00B4240C" w:rsidRPr="006C73C6" w:rsidRDefault="00B4240C" w:rsidP="00CE1DB2">
      <w:pPr>
        <w:tabs>
          <w:tab w:val="left" w:pos="360"/>
        </w:tabs>
        <w:spacing w:line="245" w:lineRule="auto"/>
        <w:contextualSpacing/>
        <w:jc w:val="right"/>
        <w:rPr>
          <w:bCs/>
          <w:noProof/>
          <w:lang w:val="fr-CA"/>
        </w:rPr>
      </w:pPr>
    </w:p>
    <w:p w14:paraId="0AE7E069" w14:textId="7C98DCCE" w:rsidR="00B4240C" w:rsidRPr="006C73C6" w:rsidRDefault="00B4240C" w:rsidP="00CE1DB2">
      <w:pPr>
        <w:tabs>
          <w:tab w:val="left" w:pos="360"/>
        </w:tabs>
        <w:spacing w:line="245" w:lineRule="auto"/>
        <w:contextualSpacing/>
        <w:jc w:val="right"/>
        <w:rPr>
          <w:bCs/>
          <w:noProof/>
          <w:lang w:val="fr-CA"/>
        </w:rPr>
      </w:pPr>
    </w:p>
    <w:p w14:paraId="0F5BC1AD" w14:textId="4E21C09F" w:rsidR="00B4240C" w:rsidRPr="006C73C6" w:rsidRDefault="00B4240C" w:rsidP="00CE1DB2">
      <w:pPr>
        <w:tabs>
          <w:tab w:val="left" w:pos="360"/>
        </w:tabs>
        <w:spacing w:line="245" w:lineRule="auto"/>
        <w:contextualSpacing/>
        <w:jc w:val="right"/>
        <w:rPr>
          <w:bCs/>
          <w:noProof/>
          <w:lang w:val="fr-CA"/>
        </w:rPr>
      </w:pPr>
    </w:p>
    <w:p w14:paraId="7FE76521" w14:textId="6B1FAD3B" w:rsidR="00B4240C" w:rsidRPr="006C73C6" w:rsidRDefault="00B4240C" w:rsidP="00CE1DB2">
      <w:pPr>
        <w:tabs>
          <w:tab w:val="left" w:pos="360"/>
        </w:tabs>
        <w:spacing w:line="245" w:lineRule="auto"/>
        <w:contextualSpacing/>
        <w:jc w:val="right"/>
        <w:rPr>
          <w:bCs/>
          <w:noProof/>
          <w:lang w:val="fr-CA"/>
        </w:rPr>
      </w:pPr>
    </w:p>
    <w:p w14:paraId="39458F38" w14:textId="3C9428A4" w:rsidR="00B4240C" w:rsidRPr="006C73C6" w:rsidRDefault="00B4240C" w:rsidP="00CE1DB2">
      <w:pPr>
        <w:tabs>
          <w:tab w:val="left" w:pos="360"/>
        </w:tabs>
        <w:spacing w:line="245" w:lineRule="auto"/>
        <w:contextualSpacing/>
        <w:jc w:val="right"/>
        <w:rPr>
          <w:bCs/>
          <w:noProof/>
          <w:lang w:val="fr-CA"/>
        </w:rPr>
      </w:pPr>
    </w:p>
    <w:p w14:paraId="1AE7F87E" w14:textId="5034B63D" w:rsidR="00B4240C" w:rsidRPr="006C73C6" w:rsidRDefault="00B4240C" w:rsidP="00CE1DB2">
      <w:pPr>
        <w:tabs>
          <w:tab w:val="left" w:pos="360"/>
        </w:tabs>
        <w:spacing w:line="245" w:lineRule="auto"/>
        <w:contextualSpacing/>
        <w:jc w:val="right"/>
        <w:rPr>
          <w:bCs/>
          <w:noProof/>
          <w:lang w:val="fr-CA"/>
        </w:rPr>
      </w:pPr>
    </w:p>
    <w:p w14:paraId="11403268" w14:textId="66DA7700" w:rsidR="00B4240C" w:rsidRPr="006C73C6" w:rsidRDefault="00B4240C" w:rsidP="00CE1DB2">
      <w:pPr>
        <w:tabs>
          <w:tab w:val="left" w:pos="360"/>
        </w:tabs>
        <w:spacing w:line="245" w:lineRule="auto"/>
        <w:contextualSpacing/>
        <w:jc w:val="right"/>
        <w:rPr>
          <w:bCs/>
          <w:noProof/>
          <w:lang w:val="fr-CA"/>
        </w:rPr>
      </w:pPr>
    </w:p>
    <w:p w14:paraId="6614362E" w14:textId="306F743B" w:rsidR="00B4240C" w:rsidRPr="006C73C6" w:rsidRDefault="00B4240C" w:rsidP="00CE1DB2">
      <w:pPr>
        <w:tabs>
          <w:tab w:val="left" w:pos="360"/>
        </w:tabs>
        <w:spacing w:line="245" w:lineRule="auto"/>
        <w:contextualSpacing/>
        <w:jc w:val="right"/>
        <w:rPr>
          <w:bCs/>
          <w:noProof/>
          <w:lang w:val="fr-CA"/>
        </w:rPr>
      </w:pPr>
    </w:p>
    <w:p w14:paraId="3ECAB607" w14:textId="01B60609" w:rsidR="00B4240C" w:rsidRPr="006C73C6" w:rsidRDefault="00B4240C" w:rsidP="00CE1DB2">
      <w:pPr>
        <w:tabs>
          <w:tab w:val="left" w:pos="360"/>
        </w:tabs>
        <w:spacing w:line="245" w:lineRule="auto"/>
        <w:contextualSpacing/>
        <w:jc w:val="right"/>
        <w:rPr>
          <w:bCs/>
          <w:noProof/>
          <w:lang w:val="fr-CA"/>
        </w:rPr>
      </w:pPr>
    </w:p>
    <w:p w14:paraId="3F12326E" w14:textId="3825716B" w:rsidR="00B4240C" w:rsidRPr="006C73C6" w:rsidRDefault="00B4240C" w:rsidP="00CE1DB2">
      <w:pPr>
        <w:tabs>
          <w:tab w:val="left" w:pos="360"/>
        </w:tabs>
        <w:spacing w:line="245" w:lineRule="auto"/>
        <w:contextualSpacing/>
        <w:jc w:val="right"/>
        <w:rPr>
          <w:bCs/>
          <w:noProof/>
          <w:lang w:val="fr-CA"/>
        </w:rPr>
      </w:pPr>
    </w:p>
    <w:p w14:paraId="0F7CDCFB" w14:textId="44364B1F" w:rsidR="00B4240C" w:rsidRPr="006C73C6" w:rsidRDefault="00B4240C" w:rsidP="00CE1DB2">
      <w:pPr>
        <w:tabs>
          <w:tab w:val="left" w:pos="360"/>
        </w:tabs>
        <w:spacing w:line="245" w:lineRule="auto"/>
        <w:contextualSpacing/>
        <w:jc w:val="right"/>
        <w:rPr>
          <w:bCs/>
          <w:noProof/>
          <w:lang w:val="fr-CA"/>
        </w:rPr>
      </w:pPr>
    </w:p>
    <w:p w14:paraId="71ECB81B" w14:textId="215FC777" w:rsidR="00B4240C" w:rsidRPr="006C73C6" w:rsidRDefault="00B4240C" w:rsidP="00CE1DB2">
      <w:pPr>
        <w:tabs>
          <w:tab w:val="left" w:pos="360"/>
        </w:tabs>
        <w:spacing w:line="245" w:lineRule="auto"/>
        <w:contextualSpacing/>
        <w:jc w:val="right"/>
        <w:rPr>
          <w:bCs/>
          <w:noProof/>
          <w:lang w:val="fr-CA"/>
        </w:rPr>
      </w:pPr>
    </w:p>
    <w:p w14:paraId="6DA17E55" w14:textId="677882B4" w:rsidR="00B4240C" w:rsidRPr="006C73C6" w:rsidRDefault="00B4240C" w:rsidP="00CE1DB2">
      <w:pPr>
        <w:tabs>
          <w:tab w:val="left" w:pos="360"/>
        </w:tabs>
        <w:spacing w:line="245" w:lineRule="auto"/>
        <w:contextualSpacing/>
        <w:jc w:val="right"/>
        <w:rPr>
          <w:bCs/>
          <w:noProof/>
          <w:lang w:val="fr-CA"/>
        </w:rPr>
      </w:pPr>
    </w:p>
    <w:p w14:paraId="153B2F1A" w14:textId="1A8AA7A7" w:rsidR="00B4240C" w:rsidRPr="006C73C6" w:rsidRDefault="00B4240C" w:rsidP="00CE1DB2">
      <w:pPr>
        <w:tabs>
          <w:tab w:val="left" w:pos="360"/>
        </w:tabs>
        <w:spacing w:line="245" w:lineRule="auto"/>
        <w:contextualSpacing/>
        <w:jc w:val="right"/>
        <w:rPr>
          <w:bCs/>
          <w:noProof/>
          <w:lang w:val="fr-CA"/>
        </w:rPr>
      </w:pPr>
    </w:p>
    <w:p w14:paraId="544E75C7" w14:textId="61093167" w:rsidR="00B4240C" w:rsidRPr="006C73C6" w:rsidRDefault="00B4240C" w:rsidP="00CE1DB2">
      <w:pPr>
        <w:tabs>
          <w:tab w:val="left" w:pos="360"/>
        </w:tabs>
        <w:spacing w:line="245" w:lineRule="auto"/>
        <w:contextualSpacing/>
        <w:jc w:val="right"/>
        <w:rPr>
          <w:bCs/>
          <w:noProof/>
          <w:lang w:val="fr-CA"/>
        </w:rPr>
      </w:pPr>
    </w:p>
    <w:p w14:paraId="38B91BA7" w14:textId="3066AA57" w:rsidR="00B4240C" w:rsidRPr="006C73C6" w:rsidRDefault="00B4240C" w:rsidP="00CE1DB2">
      <w:pPr>
        <w:tabs>
          <w:tab w:val="left" w:pos="360"/>
        </w:tabs>
        <w:spacing w:line="245" w:lineRule="auto"/>
        <w:contextualSpacing/>
        <w:jc w:val="right"/>
        <w:rPr>
          <w:bCs/>
          <w:noProof/>
          <w:lang w:val="fr-CA"/>
        </w:rPr>
      </w:pPr>
    </w:p>
    <w:p w14:paraId="6DA188D2" w14:textId="690AC97C" w:rsidR="00B4240C" w:rsidRPr="006C73C6" w:rsidRDefault="00B4240C" w:rsidP="00CE1DB2">
      <w:pPr>
        <w:tabs>
          <w:tab w:val="left" w:pos="360"/>
        </w:tabs>
        <w:spacing w:line="245" w:lineRule="auto"/>
        <w:contextualSpacing/>
        <w:jc w:val="right"/>
        <w:rPr>
          <w:bCs/>
          <w:noProof/>
          <w:lang w:val="fr-CA"/>
        </w:rPr>
      </w:pPr>
    </w:p>
    <w:p w14:paraId="5DE09B26" w14:textId="0CACD960" w:rsidR="00B4240C" w:rsidRPr="006C73C6" w:rsidRDefault="00B4240C" w:rsidP="00CE1DB2">
      <w:pPr>
        <w:tabs>
          <w:tab w:val="left" w:pos="360"/>
        </w:tabs>
        <w:spacing w:line="245" w:lineRule="auto"/>
        <w:contextualSpacing/>
        <w:jc w:val="right"/>
        <w:rPr>
          <w:bCs/>
          <w:noProof/>
          <w:lang w:val="fr-CA"/>
        </w:rPr>
      </w:pPr>
    </w:p>
    <w:p w14:paraId="60321403" w14:textId="33DCE535" w:rsidR="00F564A2" w:rsidRPr="006C73C6" w:rsidRDefault="00B4240C" w:rsidP="00B4240C">
      <w:pPr>
        <w:tabs>
          <w:tab w:val="left" w:pos="360"/>
        </w:tabs>
        <w:spacing w:line="245" w:lineRule="auto"/>
        <w:contextualSpacing/>
        <w:jc w:val="center"/>
        <w:rPr>
          <w:bCs/>
          <w:noProof/>
          <w:lang w:val="fr-CA"/>
        </w:rPr>
      </w:pPr>
      <w:r w:rsidRPr="006C73C6">
        <w:rPr>
          <w:bCs/>
          <w:noProof/>
          <w:lang w:val="fr-CA"/>
        </w:rPr>
        <w:t>3</w:t>
      </w:r>
    </w:p>
    <w:sectPr w:rsidR="00F564A2" w:rsidRPr="006C73C6" w:rsidSect="00187976">
      <w:headerReference w:type="even" r:id="rId9"/>
      <w:headerReference w:type="default" r:id="rId10"/>
      <w:footerReference w:type="even" r:id="rId11"/>
      <w:footerReference w:type="default" r:id="rId12"/>
      <w:pgSz w:w="12240" w:h="15840"/>
      <w:pgMar w:top="720" w:right="1080" w:bottom="36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97FD" w14:textId="77777777" w:rsidR="004C5E8E" w:rsidRDefault="004C5E8E" w:rsidP="00432BD6">
      <w:pPr>
        <w:spacing w:line="240" w:lineRule="auto"/>
      </w:pPr>
      <w:r>
        <w:separator/>
      </w:r>
    </w:p>
  </w:endnote>
  <w:endnote w:type="continuationSeparator" w:id="0">
    <w:p w14:paraId="550B854B" w14:textId="77777777" w:rsidR="004C5E8E" w:rsidRDefault="004C5E8E" w:rsidP="00432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722D" w14:textId="77777777" w:rsidR="006B065B" w:rsidRDefault="006B065B" w:rsidP="00AA7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29113" w14:textId="77777777" w:rsidR="006B065B" w:rsidRDefault="006B065B" w:rsidP="00432B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C028" w14:textId="77777777" w:rsidR="006B065B" w:rsidRDefault="006B065B" w:rsidP="00432B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18916" w14:textId="77777777" w:rsidR="004C5E8E" w:rsidRDefault="004C5E8E" w:rsidP="00432BD6">
      <w:pPr>
        <w:spacing w:line="240" w:lineRule="auto"/>
      </w:pPr>
      <w:r>
        <w:separator/>
      </w:r>
    </w:p>
  </w:footnote>
  <w:footnote w:type="continuationSeparator" w:id="0">
    <w:p w14:paraId="7F940795" w14:textId="77777777" w:rsidR="004C5E8E" w:rsidRDefault="004C5E8E" w:rsidP="00432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328595"/>
      <w:docPartObj>
        <w:docPartGallery w:val="Page Numbers (Top of Page)"/>
        <w:docPartUnique/>
      </w:docPartObj>
    </w:sdtPr>
    <w:sdtEndPr>
      <w:rPr>
        <w:rStyle w:val="PageNumber"/>
      </w:rPr>
    </w:sdtEndPr>
    <w:sdtContent>
      <w:p w14:paraId="171FAF13" w14:textId="5BE19ACE" w:rsidR="00E91614" w:rsidRDefault="00E91614" w:rsidP="000111B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DCBCF9" w14:textId="77777777" w:rsidR="00E91614" w:rsidRDefault="00E91614" w:rsidP="00E916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4A10" w14:textId="454EAE07" w:rsidR="00E91614" w:rsidRDefault="00E91614" w:rsidP="00E91614">
    <w:pPr>
      <w:pStyle w:val="Header"/>
      <w:ind w:right="360"/>
    </w:pPr>
  </w:p>
  <w:p w14:paraId="7677163C" w14:textId="519CF7E1" w:rsidR="00E91614" w:rsidRDefault="00E91614">
    <w:pPr>
      <w:pStyle w:val="Header"/>
    </w:pPr>
  </w:p>
  <w:p w14:paraId="0DDE44CA" w14:textId="77777777" w:rsidR="00E91614" w:rsidRDefault="00E91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6748A6"/>
    <w:multiLevelType w:val="hybridMultilevel"/>
    <w:tmpl w:val="370524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D0F52"/>
    <w:multiLevelType w:val="hybridMultilevel"/>
    <w:tmpl w:val="0332E468"/>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025194"/>
    <w:multiLevelType w:val="hybridMultilevel"/>
    <w:tmpl w:val="6F0C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7EA0"/>
    <w:multiLevelType w:val="hybridMultilevel"/>
    <w:tmpl w:val="4A2A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62A"/>
    <w:multiLevelType w:val="hybridMultilevel"/>
    <w:tmpl w:val="DACA20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9B5DF8"/>
    <w:multiLevelType w:val="hybridMultilevel"/>
    <w:tmpl w:val="742AD8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B95408"/>
    <w:multiLevelType w:val="hybridMultilevel"/>
    <w:tmpl w:val="0330CA1C"/>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E80A00"/>
    <w:multiLevelType w:val="hybridMultilevel"/>
    <w:tmpl w:val="91C6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D6F3B"/>
    <w:multiLevelType w:val="hybridMultilevel"/>
    <w:tmpl w:val="FDDE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61D85"/>
    <w:multiLevelType w:val="hybridMultilevel"/>
    <w:tmpl w:val="693A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11975"/>
    <w:multiLevelType w:val="hybridMultilevel"/>
    <w:tmpl w:val="B8F2AE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B864BC7"/>
    <w:multiLevelType w:val="hybridMultilevel"/>
    <w:tmpl w:val="BBE2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62AA4"/>
    <w:multiLevelType w:val="hybridMultilevel"/>
    <w:tmpl w:val="5D8C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C6B5A"/>
    <w:multiLevelType w:val="hybridMultilevel"/>
    <w:tmpl w:val="672691F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441B0933"/>
    <w:multiLevelType w:val="hybridMultilevel"/>
    <w:tmpl w:val="575CF0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487517"/>
    <w:multiLevelType w:val="hybridMultilevel"/>
    <w:tmpl w:val="7B62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B088F"/>
    <w:multiLevelType w:val="hybridMultilevel"/>
    <w:tmpl w:val="33CC63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6D25F4"/>
    <w:multiLevelType w:val="hybridMultilevel"/>
    <w:tmpl w:val="7F962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A37DAA"/>
    <w:multiLevelType w:val="hybridMultilevel"/>
    <w:tmpl w:val="26C4AC44"/>
    <w:lvl w:ilvl="0" w:tplc="04090001">
      <w:start w:val="1"/>
      <w:numFmt w:val="bullet"/>
      <w:lvlText w:val=""/>
      <w:lvlJc w:val="left"/>
      <w:pPr>
        <w:ind w:left="504" w:hanging="360"/>
      </w:pPr>
      <w:rPr>
        <w:rFonts w:ascii="Symbol" w:hAnsi="Symbol" w:hint="default"/>
      </w:rPr>
    </w:lvl>
    <w:lvl w:ilvl="1" w:tplc="1BC00546">
      <w:numFmt w:val="bullet"/>
      <w:lvlText w:val="-"/>
      <w:lvlJc w:val="left"/>
      <w:pPr>
        <w:ind w:left="1224" w:hanging="360"/>
      </w:pPr>
      <w:rPr>
        <w:rFonts w:ascii="Times New Roman" w:eastAsiaTheme="minorHAnsi" w:hAnsi="Times New Roman" w:cs="Times New Roman"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53CF05B0"/>
    <w:multiLevelType w:val="hybridMultilevel"/>
    <w:tmpl w:val="0BD07A5C"/>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15:restartNumberingAfterBreak="0">
    <w:nsid w:val="550D1CE6"/>
    <w:multiLevelType w:val="hybridMultilevel"/>
    <w:tmpl w:val="BB262DE4"/>
    <w:lvl w:ilvl="0" w:tplc="7FC891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F16C6"/>
    <w:multiLevelType w:val="hybridMultilevel"/>
    <w:tmpl w:val="BD74C41C"/>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3876AF0"/>
    <w:multiLevelType w:val="hybridMultilevel"/>
    <w:tmpl w:val="7D3E1AA2"/>
    <w:lvl w:ilvl="0" w:tplc="C5C6F144">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669C3D70"/>
    <w:multiLevelType w:val="hybridMultilevel"/>
    <w:tmpl w:val="5F42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F2323"/>
    <w:multiLevelType w:val="hybridMultilevel"/>
    <w:tmpl w:val="6690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85E09"/>
    <w:multiLevelType w:val="hybridMultilevel"/>
    <w:tmpl w:val="56A484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9F91B21"/>
    <w:multiLevelType w:val="hybridMultilevel"/>
    <w:tmpl w:val="EF2E63CA"/>
    <w:lvl w:ilvl="0" w:tplc="88A0F3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8"/>
  </w:num>
  <w:num w:numId="3">
    <w:abstractNumId w:val="19"/>
  </w:num>
  <w:num w:numId="4">
    <w:abstractNumId w:val="14"/>
  </w:num>
  <w:num w:numId="5">
    <w:abstractNumId w:val="9"/>
  </w:num>
  <w:num w:numId="6">
    <w:abstractNumId w:val="24"/>
  </w:num>
  <w:num w:numId="7">
    <w:abstractNumId w:val="12"/>
  </w:num>
  <w:num w:numId="8">
    <w:abstractNumId w:val="2"/>
  </w:num>
  <w:num w:numId="9">
    <w:abstractNumId w:val="20"/>
  </w:num>
  <w:num w:numId="10">
    <w:abstractNumId w:val="22"/>
  </w:num>
  <w:num w:numId="11">
    <w:abstractNumId w:val="25"/>
  </w:num>
  <w:num w:numId="12">
    <w:abstractNumId w:val="0"/>
  </w:num>
  <w:num w:numId="13">
    <w:abstractNumId w:val="5"/>
  </w:num>
  <w:num w:numId="14">
    <w:abstractNumId w:val="26"/>
  </w:num>
  <w:num w:numId="15">
    <w:abstractNumId w:val="1"/>
  </w:num>
  <w:num w:numId="16">
    <w:abstractNumId w:val="4"/>
  </w:num>
  <w:num w:numId="17">
    <w:abstractNumId w:val="21"/>
  </w:num>
  <w:num w:numId="18">
    <w:abstractNumId w:val="16"/>
  </w:num>
  <w:num w:numId="19">
    <w:abstractNumId w:val="10"/>
  </w:num>
  <w:num w:numId="20">
    <w:abstractNumId w:val="6"/>
  </w:num>
  <w:num w:numId="21">
    <w:abstractNumId w:val="11"/>
  </w:num>
  <w:num w:numId="22">
    <w:abstractNumId w:val="17"/>
  </w:num>
  <w:num w:numId="23">
    <w:abstractNumId w:val="8"/>
  </w:num>
  <w:num w:numId="24">
    <w:abstractNumId w:val="3"/>
  </w:num>
  <w:num w:numId="25">
    <w:abstractNumId w:val="7"/>
  </w:num>
  <w:num w:numId="26">
    <w:abstractNumId w:val="23"/>
  </w:num>
  <w:num w:numId="2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36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24"/>
    <w:rsid w:val="0001770A"/>
    <w:rsid w:val="00021C4A"/>
    <w:rsid w:val="00024253"/>
    <w:rsid w:val="00041EBC"/>
    <w:rsid w:val="00042255"/>
    <w:rsid w:val="00046F03"/>
    <w:rsid w:val="00050328"/>
    <w:rsid w:val="000652A8"/>
    <w:rsid w:val="0007684A"/>
    <w:rsid w:val="00082FB6"/>
    <w:rsid w:val="00090723"/>
    <w:rsid w:val="000964EC"/>
    <w:rsid w:val="000B35B8"/>
    <w:rsid w:val="000D09A2"/>
    <w:rsid w:val="000E5CA0"/>
    <w:rsid w:val="000F13CE"/>
    <w:rsid w:val="000F225D"/>
    <w:rsid w:val="000F243F"/>
    <w:rsid w:val="000F2BFC"/>
    <w:rsid w:val="000F650B"/>
    <w:rsid w:val="00101BA2"/>
    <w:rsid w:val="001056E8"/>
    <w:rsid w:val="001175C3"/>
    <w:rsid w:val="00130DF6"/>
    <w:rsid w:val="00144A30"/>
    <w:rsid w:val="00153581"/>
    <w:rsid w:val="00154CD6"/>
    <w:rsid w:val="00155C43"/>
    <w:rsid w:val="001735E3"/>
    <w:rsid w:val="00173ED6"/>
    <w:rsid w:val="00187976"/>
    <w:rsid w:val="001940B4"/>
    <w:rsid w:val="001A3DD8"/>
    <w:rsid w:val="001A3ECF"/>
    <w:rsid w:val="001B08EB"/>
    <w:rsid w:val="001C0710"/>
    <w:rsid w:val="001C145B"/>
    <w:rsid w:val="001D27E0"/>
    <w:rsid w:val="001D3995"/>
    <w:rsid w:val="00201116"/>
    <w:rsid w:val="00203267"/>
    <w:rsid w:val="00213E0E"/>
    <w:rsid w:val="00220EE7"/>
    <w:rsid w:val="00227BF9"/>
    <w:rsid w:val="00231FFC"/>
    <w:rsid w:val="002626E6"/>
    <w:rsid w:val="002661F0"/>
    <w:rsid w:val="00282788"/>
    <w:rsid w:val="00290BC9"/>
    <w:rsid w:val="002A2A30"/>
    <w:rsid w:val="002A465E"/>
    <w:rsid w:val="002A4947"/>
    <w:rsid w:val="002A568A"/>
    <w:rsid w:val="002C1C9F"/>
    <w:rsid w:val="002C5165"/>
    <w:rsid w:val="002C6E83"/>
    <w:rsid w:val="002E04EF"/>
    <w:rsid w:val="002E2803"/>
    <w:rsid w:val="002F2C0B"/>
    <w:rsid w:val="00301DD7"/>
    <w:rsid w:val="00306C07"/>
    <w:rsid w:val="00311E7D"/>
    <w:rsid w:val="00312F14"/>
    <w:rsid w:val="00314C56"/>
    <w:rsid w:val="00322EC9"/>
    <w:rsid w:val="00324E1A"/>
    <w:rsid w:val="00334256"/>
    <w:rsid w:val="00347602"/>
    <w:rsid w:val="00355455"/>
    <w:rsid w:val="00357619"/>
    <w:rsid w:val="003719AE"/>
    <w:rsid w:val="00391D44"/>
    <w:rsid w:val="003946DC"/>
    <w:rsid w:val="003A10A2"/>
    <w:rsid w:val="003A2B8B"/>
    <w:rsid w:val="003A6E22"/>
    <w:rsid w:val="003B0598"/>
    <w:rsid w:val="003E2F85"/>
    <w:rsid w:val="003E30A7"/>
    <w:rsid w:val="003E641A"/>
    <w:rsid w:val="003E6422"/>
    <w:rsid w:val="003E64F2"/>
    <w:rsid w:val="003F115D"/>
    <w:rsid w:val="003F380C"/>
    <w:rsid w:val="003F434D"/>
    <w:rsid w:val="003F7E01"/>
    <w:rsid w:val="00422006"/>
    <w:rsid w:val="00425AE6"/>
    <w:rsid w:val="00425FCC"/>
    <w:rsid w:val="00432BD6"/>
    <w:rsid w:val="00435107"/>
    <w:rsid w:val="00435C8E"/>
    <w:rsid w:val="00440314"/>
    <w:rsid w:val="00440EC1"/>
    <w:rsid w:val="004470A6"/>
    <w:rsid w:val="00460938"/>
    <w:rsid w:val="00461006"/>
    <w:rsid w:val="00461993"/>
    <w:rsid w:val="0046247D"/>
    <w:rsid w:val="004630F4"/>
    <w:rsid w:val="004676F4"/>
    <w:rsid w:val="004711D8"/>
    <w:rsid w:val="00473106"/>
    <w:rsid w:val="00495FD1"/>
    <w:rsid w:val="004A23A6"/>
    <w:rsid w:val="004B5A72"/>
    <w:rsid w:val="004B7AE3"/>
    <w:rsid w:val="004C4751"/>
    <w:rsid w:val="004C4836"/>
    <w:rsid w:val="004C5E8E"/>
    <w:rsid w:val="004D19B4"/>
    <w:rsid w:val="004D358A"/>
    <w:rsid w:val="004D6AB7"/>
    <w:rsid w:val="00506F68"/>
    <w:rsid w:val="005232E3"/>
    <w:rsid w:val="00524229"/>
    <w:rsid w:val="00531483"/>
    <w:rsid w:val="00543CD7"/>
    <w:rsid w:val="00556A20"/>
    <w:rsid w:val="005630A2"/>
    <w:rsid w:val="00563A71"/>
    <w:rsid w:val="00564E80"/>
    <w:rsid w:val="005718E4"/>
    <w:rsid w:val="0057338E"/>
    <w:rsid w:val="0057407D"/>
    <w:rsid w:val="005942A7"/>
    <w:rsid w:val="005A2706"/>
    <w:rsid w:val="005A2EBD"/>
    <w:rsid w:val="005C41E0"/>
    <w:rsid w:val="005C57C5"/>
    <w:rsid w:val="005C5B26"/>
    <w:rsid w:val="005C5D72"/>
    <w:rsid w:val="005D41A8"/>
    <w:rsid w:val="005D7978"/>
    <w:rsid w:val="005D7C47"/>
    <w:rsid w:val="005F2CC3"/>
    <w:rsid w:val="00602885"/>
    <w:rsid w:val="00604A9B"/>
    <w:rsid w:val="00615A0D"/>
    <w:rsid w:val="00622B31"/>
    <w:rsid w:val="00624E32"/>
    <w:rsid w:val="00624ED8"/>
    <w:rsid w:val="0063311D"/>
    <w:rsid w:val="00637816"/>
    <w:rsid w:val="006432F3"/>
    <w:rsid w:val="00643BF3"/>
    <w:rsid w:val="00644B80"/>
    <w:rsid w:val="00670BDC"/>
    <w:rsid w:val="006778D3"/>
    <w:rsid w:val="0068481B"/>
    <w:rsid w:val="00693E7D"/>
    <w:rsid w:val="006969BF"/>
    <w:rsid w:val="006A2023"/>
    <w:rsid w:val="006A4F22"/>
    <w:rsid w:val="006A6E92"/>
    <w:rsid w:val="006B003B"/>
    <w:rsid w:val="006B065B"/>
    <w:rsid w:val="006B6468"/>
    <w:rsid w:val="006B70C1"/>
    <w:rsid w:val="006B775D"/>
    <w:rsid w:val="006C071E"/>
    <w:rsid w:val="006C73C6"/>
    <w:rsid w:val="006D411E"/>
    <w:rsid w:val="007039E7"/>
    <w:rsid w:val="00705C16"/>
    <w:rsid w:val="00707492"/>
    <w:rsid w:val="007113C9"/>
    <w:rsid w:val="0073060A"/>
    <w:rsid w:val="007341A8"/>
    <w:rsid w:val="00740555"/>
    <w:rsid w:val="0076232F"/>
    <w:rsid w:val="007624F4"/>
    <w:rsid w:val="007704EB"/>
    <w:rsid w:val="00777836"/>
    <w:rsid w:val="00784D2C"/>
    <w:rsid w:val="00785BAA"/>
    <w:rsid w:val="007869AA"/>
    <w:rsid w:val="00792275"/>
    <w:rsid w:val="007A2CFF"/>
    <w:rsid w:val="007A3082"/>
    <w:rsid w:val="007B28DA"/>
    <w:rsid w:val="007B7381"/>
    <w:rsid w:val="007B77D6"/>
    <w:rsid w:val="007D3AD7"/>
    <w:rsid w:val="007D4375"/>
    <w:rsid w:val="007E1834"/>
    <w:rsid w:val="007E6FDF"/>
    <w:rsid w:val="007F0269"/>
    <w:rsid w:val="007F5ADB"/>
    <w:rsid w:val="00800E37"/>
    <w:rsid w:val="00802D24"/>
    <w:rsid w:val="00805F20"/>
    <w:rsid w:val="00817825"/>
    <w:rsid w:val="00822C54"/>
    <w:rsid w:val="008243AC"/>
    <w:rsid w:val="00824FEA"/>
    <w:rsid w:val="0083275A"/>
    <w:rsid w:val="008453C9"/>
    <w:rsid w:val="00847A62"/>
    <w:rsid w:val="00853CB2"/>
    <w:rsid w:val="00860F0A"/>
    <w:rsid w:val="00861FE3"/>
    <w:rsid w:val="00871311"/>
    <w:rsid w:val="0088305B"/>
    <w:rsid w:val="0089568E"/>
    <w:rsid w:val="008A022C"/>
    <w:rsid w:val="008A0F75"/>
    <w:rsid w:val="008C536D"/>
    <w:rsid w:val="00917E54"/>
    <w:rsid w:val="00937030"/>
    <w:rsid w:val="009503E4"/>
    <w:rsid w:val="009531D8"/>
    <w:rsid w:val="00957419"/>
    <w:rsid w:val="00957968"/>
    <w:rsid w:val="0096387C"/>
    <w:rsid w:val="00973BAF"/>
    <w:rsid w:val="00980DB8"/>
    <w:rsid w:val="00981F1C"/>
    <w:rsid w:val="00993F63"/>
    <w:rsid w:val="009A7956"/>
    <w:rsid w:val="009B7776"/>
    <w:rsid w:val="009C33B0"/>
    <w:rsid w:val="009C6077"/>
    <w:rsid w:val="009D0DF2"/>
    <w:rsid w:val="009E3D0A"/>
    <w:rsid w:val="009E5209"/>
    <w:rsid w:val="009F6936"/>
    <w:rsid w:val="00A00E90"/>
    <w:rsid w:val="00A078EC"/>
    <w:rsid w:val="00A10312"/>
    <w:rsid w:val="00A12492"/>
    <w:rsid w:val="00A16D78"/>
    <w:rsid w:val="00A249C3"/>
    <w:rsid w:val="00A308F3"/>
    <w:rsid w:val="00A337F0"/>
    <w:rsid w:val="00A37E18"/>
    <w:rsid w:val="00A42F3F"/>
    <w:rsid w:val="00A50B1D"/>
    <w:rsid w:val="00A6360E"/>
    <w:rsid w:val="00A7187E"/>
    <w:rsid w:val="00A7658B"/>
    <w:rsid w:val="00A9721F"/>
    <w:rsid w:val="00AA4A2F"/>
    <w:rsid w:val="00AA774D"/>
    <w:rsid w:val="00AB2046"/>
    <w:rsid w:val="00AB5B3F"/>
    <w:rsid w:val="00AC1596"/>
    <w:rsid w:val="00AC1A90"/>
    <w:rsid w:val="00AD5416"/>
    <w:rsid w:val="00AD562E"/>
    <w:rsid w:val="00B031D9"/>
    <w:rsid w:val="00B25ABA"/>
    <w:rsid w:val="00B337C7"/>
    <w:rsid w:val="00B4240C"/>
    <w:rsid w:val="00B45C45"/>
    <w:rsid w:val="00B54076"/>
    <w:rsid w:val="00B55D8E"/>
    <w:rsid w:val="00B62E43"/>
    <w:rsid w:val="00B67A58"/>
    <w:rsid w:val="00B73EEE"/>
    <w:rsid w:val="00B8389B"/>
    <w:rsid w:val="00B90378"/>
    <w:rsid w:val="00BA5185"/>
    <w:rsid w:val="00BB0C55"/>
    <w:rsid w:val="00BB0F3E"/>
    <w:rsid w:val="00BB6AEC"/>
    <w:rsid w:val="00BC051B"/>
    <w:rsid w:val="00BC4FE2"/>
    <w:rsid w:val="00BC78CB"/>
    <w:rsid w:val="00BE09AC"/>
    <w:rsid w:val="00BF1D5F"/>
    <w:rsid w:val="00C26B3E"/>
    <w:rsid w:val="00C317D9"/>
    <w:rsid w:val="00C344AF"/>
    <w:rsid w:val="00C44E34"/>
    <w:rsid w:val="00C50C18"/>
    <w:rsid w:val="00C51267"/>
    <w:rsid w:val="00C53DB7"/>
    <w:rsid w:val="00C6302C"/>
    <w:rsid w:val="00C711EB"/>
    <w:rsid w:val="00C7485E"/>
    <w:rsid w:val="00C75F6A"/>
    <w:rsid w:val="00C82006"/>
    <w:rsid w:val="00CA097A"/>
    <w:rsid w:val="00CA6709"/>
    <w:rsid w:val="00CA7449"/>
    <w:rsid w:val="00CC3369"/>
    <w:rsid w:val="00CD1CBF"/>
    <w:rsid w:val="00CD2793"/>
    <w:rsid w:val="00CD2A5D"/>
    <w:rsid w:val="00CD6422"/>
    <w:rsid w:val="00CE1951"/>
    <w:rsid w:val="00CE1DB2"/>
    <w:rsid w:val="00D1091F"/>
    <w:rsid w:val="00D178D4"/>
    <w:rsid w:val="00D303F6"/>
    <w:rsid w:val="00D45977"/>
    <w:rsid w:val="00D53FF3"/>
    <w:rsid w:val="00D54646"/>
    <w:rsid w:val="00D55175"/>
    <w:rsid w:val="00D56B85"/>
    <w:rsid w:val="00D57F51"/>
    <w:rsid w:val="00D6193D"/>
    <w:rsid w:val="00D73D07"/>
    <w:rsid w:val="00D74970"/>
    <w:rsid w:val="00D76713"/>
    <w:rsid w:val="00DA4FA4"/>
    <w:rsid w:val="00DD43DC"/>
    <w:rsid w:val="00DD5A31"/>
    <w:rsid w:val="00DE3C89"/>
    <w:rsid w:val="00DF64D4"/>
    <w:rsid w:val="00E12776"/>
    <w:rsid w:val="00E12F6A"/>
    <w:rsid w:val="00E212EE"/>
    <w:rsid w:val="00E34413"/>
    <w:rsid w:val="00E40724"/>
    <w:rsid w:val="00E40B0A"/>
    <w:rsid w:val="00E43D13"/>
    <w:rsid w:val="00E451C0"/>
    <w:rsid w:val="00E61C82"/>
    <w:rsid w:val="00E74070"/>
    <w:rsid w:val="00E84EC8"/>
    <w:rsid w:val="00E901CB"/>
    <w:rsid w:val="00E91614"/>
    <w:rsid w:val="00E919BF"/>
    <w:rsid w:val="00E96EC8"/>
    <w:rsid w:val="00EA1DBA"/>
    <w:rsid w:val="00EC1CE2"/>
    <w:rsid w:val="00EC3649"/>
    <w:rsid w:val="00EC792E"/>
    <w:rsid w:val="00ED4770"/>
    <w:rsid w:val="00EE1B1F"/>
    <w:rsid w:val="00EE3D72"/>
    <w:rsid w:val="00EF0B90"/>
    <w:rsid w:val="00EF3628"/>
    <w:rsid w:val="00F01896"/>
    <w:rsid w:val="00F02031"/>
    <w:rsid w:val="00F401BD"/>
    <w:rsid w:val="00F564A2"/>
    <w:rsid w:val="00F62167"/>
    <w:rsid w:val="00F7021C"/>
    <w:rsid w:val="00F71D62"/>
    <w:rsid w:val="00F73AF5"/>
    <w:rsid w:val="00F850F4"/>
    <w:rsid w:val="00F921B4"/>
    <w:rsid w:val="00FA2D0B"/>
    <w:rsid w:val="00FA3CE6"/>
    <w:rsid w:val="00FA46B9"/>
    <w:rsid w:val="00FB3E81"/>
    <w:rsid w:val="00FC150A"/>
    <w:rsid w:val="00FC41AD"/>
    <w:rsid w:val="00FC433A"/>
    <w:rsid w:val="00FE78DF"/>
    <w:rsid w:val="00FF3F86"/>
    <w:rsid w:val="00FF5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419FE"/>
  <w15:docId w15:val="{8C15E633-A3B4-4B5F-95F0-E4D518E1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01CB"/>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563A71"/>
    <w:pPr>
      <w:spacing w:line="240" w:lineRule="auto"/>
      <w:ind w:left="720"/>
      <w:contextualSpacing/>
    </w:pPr>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432BD6"/>
    <w:pPr>
      <w:tabs>
        <w:tab w:val="center" w:pos="4320"/>
        <w:tab w:val="right" w:pos="8640"/>
      </w:tabs>
      <w:spacing w:line="240" w:lineRule="auto"/>
    </w:pPr>
  </w:style>
  <w:style w:type="character" w:customStyle="1" w:styleId="FooterChar">
    <w:name w:val="Footer Char"/>
    <w:basedOn w:val="DefaultParagraphFont"/>
    <w:link w:val="Footer"/>
    <w:uiPriority w:val="99"/>
    <w:rsid w:val="00432BD6"/>
  </w:style>
  <w:style w:type="character" w:styleId="PageNumber">
    <w:name w:val="page number"/>
    <w:basedOn w:val="DefaultParagraphFont"/>
    <w:uiPriority w:val="99"/>
    <w:semiHidden/>
    <w:unhideWhenUsed/>
    <w:rsid w:val="00432BD6"/>
  </w:style>
  <w:style w:type="character" w:styleId="CommentReference">
    <w:name w:val="annotation reference"/>
    <w:basedOn w:val="DefaultParagraphFont"/>
    <w:uiPriority w:val="99"/>
    <w:semiHidden/>
    <w:unhideWhenUsed/>
    <w:rsid w:val="003A2B8B"/>
    <w:rPr>
      <w:sz w:val="18"/>
      <w:szCs w:val="18"/>
    </w:rPr>
  </w:style>
  <w:style w:type="paragraph" w:styleId="CommentText">
    <w:name w:val="annotation text"/>
    <w:basedOn w:val="Normal"/>
    <w:link w:val="CommentTextChar"/>
    <w:uiPriority w:val="99"/>
    <w:semiHidden/>
    <w:unhideWhenUsed/>
    <w:rsid w:val="003A2B8B"/>
    <w:pPr>
      <w:spacing w:line="240" w:lineRule="auto"/>
    </w:pPr>
    <w:rPr>
      <w:sz w:val="24"/>
      <w:szCs w:val="24"/>
    </w:rPr>
  </w:style>
  <w:style w:type="character" w:customStyle="1" w:styleId="CommentTextChar">
    <w:name w:val="Comment Text Char"/>
    <w:basedOn w:val="DefaultParagraphFont"/>
    <w:link w:val="CommentText"/>
    <w:uiPriority w:val="99"/>
    <w:semiHidden/>
    <w:rsid w:val="003A2B8B"/>
    <w:rPr>
      <w:sz w:val="24"/>
      <w:szCs w:val="24"/>
    </w:rPr>
  </w:style>
  <w:style w:type="paragraph" w:styleId="CommentSubject">
    <w:name w:val="annotation subject"/>
    <w:basedOn w:val="CommentText"/>
    <w:next w:val="CommentText"/>
    <w:link w:val="CommentSubjectChar"/>
    <w:uiPriority w:val="99"/>
    <w:semiHidden/>
    <w:unhideWhenUsed/>
    <w:rsid w:val="003A2B8B"/>
    <w:rPr>
      <w:b/>
      <w:bCs/>
      <w:sz w:val="20"/>
      <w:szCs w:val="20"/>
    </w:rPr>
  </w:style>
  <w:style w:type="character" w:customStyle="1" w:styleId="CommentSubjectChar">
    <w:name w:val="Comment Subject Char"/>
    <w:basedOn w:val="CommentTextChar"/>
    <w:link w:val="CommentSubject"/>
    <w:uiPriority w:val="99"/>
    <w:semiHidden/>
    <w:rsid w:val="003A2B8B"/>
    <w:rPr>
      <w:b/>
      <w:bCs/>
      <w:sz w:val="20"/>
      <w:szCs w:val="20"/>
    </w:rPr>
  </w:style>
  <w:style w:type="paragraph" w:styleId="BalloonText">
    <w:name w:val="Balloon Text"/>
    <w:basedOn w:val="Normal"/>
    <w:link w:val="BalloonTextChar"/>
    <w:uiPriority w:val="99"/>
    <w:semiHidden/>
    <w:unhideWhenUsed/>
    <w:rsid w:val="003A2B8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2B8B"/>
    <w:rPr>
      <w:rFonts w:ascii="Lucida Grande" w:hAnsi="Lucida Grande" w:cs="Lucida Grande"/>
      <w:sz w:val="18"/>
      <w:szCs w:val="18"/>
    </w:rPr>
  </w:style>
  <w:style w:type="paragraph" w:styleId="Header">
    <w:name w:val="header"/>
    <w:basedOn w:val="Normal"/>
    <w:link w:val="HeaderChar"/>
    <w:uiPriority w:val="99"/>
    <w:unhideWhenUsed/>
    <w:rsid w:val="005718E4"/>
    <w:pPr>
      <w:tabs>
        <w:tab w:val="center" w:pos="4680"/>
        <w:tab w:val="right" w:pos="9360"/>
      </w:tabs>
      <w:spacing w:line="240" w:lineRule="auto"/>
    </w:pPr>
  </w:style>
  <w:style w:type="character" w:customStyle="1" w:styleId="HeaderChar">
    <w:name w:val="Header Char"/>
    <w:basedOn w:val="DefaultParagraphFont"/>
    <w:link w:val="Header"/>
    <w:uiPriority w:val="99"/>
    <w:rsid w:val="005718E4"/>
  </w:style>
  <w:style w:type="character" w:styleId="Hyperlink">
    <w:name w:val="Hyperlink"/>
    <w:basedOn w:val="DefaultParagraphFont"/>
    <w:uiPriority w:val="99"/>
    <w:unhideWhenUsed/>
    <w:rsid w:val="00BE09AC"/>
    <w:rPr>
      <w:color w:val="0000FF"/>
      <w:u w:val="single"/>
    </w:rPr>
  </w:style>
  <w:style w:type="character" w:styleId="UnresolvedMention">
    <w:name w:val="Unresolved Mention"/>
    <w:basedOn w:val="DefaultParagraphFont"/>
    <w:uiPriority w:val="99"/>
    <w:semiHidden/>
    <w:unhideWhenUsed/>
    <w:rsid w:val="00CA6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1888">
      <w:bodyDiv w:val="1"/>
      <w:marLeft w:val="0"/>
      <w:marRight w:val="0"/>
      <w:marTop w:val="0"/>
      <w:marBottom w:val="0"/>
      <w:divBdr>
        <w:top w:val="none" w:sz="0" w:space="0" w:color="auto"/>
        <w:left w:val="none" w:sz="0" w:space="0" w:color="auto"/>
        <w:bottom w:val="none" w:sz="0" w:space="0" w:color="auto"/>
        <w:right w:val="none" w:sz="0" w:space="0" w:color="auto"/>
      </w:divBdr>
      <w:divsChild>
        <w:div w:id="2107530236">
          <w:marLeft w:val="0"/>
          <w:marRight w:val="0"/>
          <w:marTop w:val="0"/>
          <w:marBottom w:val="0"/>
          <w:divBdr>
            <w:top w:val="none" w:sz="0" w:space="0" w:color="auto"/>
            <w:left w:val="none" w:sz="0" w:space="0" w:color="auto"/>
            <w:bottom w:val="none" w:sz="0" w:space="0" w:color="auto"/>
            <w:right w:val="none" w:sz="0" w:space="0" w:color="auto"/>
          </w:divBdr>
        </w:div>
        <w:div w:id="1827086673">
          <w:marLeft w:val="0"/>
          <w:marRight w:val="0"/>
          <w:marTop w:val="0"/>
          <w:marBottom w:val="0"/>
          <w:divBdr>
            <w:top w:val="none" w:sz="0" w:space="0" w:color="auto"/>
            <w:left w:val="none" w:sz="0" w:space="0" w:color="auto"/>
            <w:bottom w:val="none" w:sz="0" w:space="0" w:color="auto"/>
            <w:right w:val="none" w:sz="0" w:space="0" w:color="auto"/>
          </w:divBdr>
        </w:div>
        <w:div w:id="897940359">
          <w:marLeft w:val="0"/>
          <w:marRight w:val="0"/>
          <w:marTop w:val="0"/>
          <w:marBottom w:val="0"/>
          <w:divBdr>
            <w:top w:val="none" w:sz="0" w:space="0" w:color="auto"/>
            <w:left w:val="none" w:sz="0" w:space="0" w:color="auto"/>
            <w:bottom w:val="none" w:sz="0" w:space="0" w:color="auto"/>
            <w:right w:val="none" w:sz="0" w:space="0" w:color="auto"/>
          </w:divBdr>
        </w:div>
      </w:divsChild>
    </w:div>
    <w:div w:id="294262329">
      <w:bodyDiv w:val="1"/>
      <w:marLeft w:val="0"/>
      <w:marRight w:val="0"/>
      <w:marTop w:val="0"/>
      <w:marBottom w:val="0"/>
      <w:divBdr>
        <w:top w:val="none" w:sz="0" w:space="0" w:color="auto"/>
        <w:left w:val="none" w:sz="0" w:space="0" w:color="auto"/>
        <w:bottom w:val="none" w:sz="0" w:space="0" w:color="auto"/>
        <w:right w:val="none" w:sz="0" w:space="0" w:color="auto"/>
      </w:divBdr>
    </w:div>
    <w:div w:id="408504384">
      <w:bodyDiv w:val="1"/>
      <w:marLeft w:val="0"/>
      <w:marRight w:val="0"/>
      <w:marTop w:val="0"/>
      <w:marBottom w:val="0"/>
      <w:divBdr>
        <w:top w:val="none" w:sz="0" w:space="0" w:color="auto"/>
        <w:left w:val="none" w:sz="0" w:space="0" w:color="auto"/>
        <w:bottom w:val="none" w:sz="0" w:space="0" w:color="auto"/>
        <w:right w:val="none" w:sz="0" w:space="0" w:color="auto"/>
      </w:divBdr>
    </w:div>
    <w:div w:id="455833412">
      <w:bodyDiv w:val="1"/>
      <w:marLeft w:val="0"/>
      <w:marRight w:val="0"/>
      <w:marTop w:val="0"/>
      <w:marBottom w:val="0"/>
      <w:divBdr>
        <w:top w:val="none" w:sz="0" w:space="0" w:color="auto"/>
        <w:left w:val="none" w:sz="0" w:space="0" w:color="auto"/>
        <w:bottom w:val="none" w:sz="0" w:space="0" w:color="auto"/>
        <w:right w:val="none" w:sz="0" w:space="0" w:color="auto"/>
      </w:divBdr>
    </w:div>
    <w:div w:id="528837036">
      <w:bodyDiv w:val="1"/>
      <w:marLeft w:val="0"/>
      <w:marRight w:val="0"/>
      <w:marTop w:val="0"/>
      <w:marBottom w:val="0"/>
      <w:divBdr>
        <w:top w:val="none" w:sz="0" w:space="0" w:color="auto"/>
        <w:left w:val="none" w:sz="0" w:space="0" w:color="auto"/>
        <w:bottom w:val="none" w:sz="0" w:space="0" w:color="auto"/>
        <w:right w:val="none" w:sz="0" w:space="0" w:color="auto"/>
      </w:divBdr>
    </w:div>
    <w:div w:id="776408117">
      <w:bodyDiv w:val="1"/>
      <w:marLeft w:val="0"/>
      <w:marRight w:val="0"/>
      <w:marTop w:val="0"/>
      <w:marBottom w:val="0"/>
      <w:divBdr>
        <w:top w:val="none" w:sz="0" w:space="0" w:color="auto"/>
        <w:left w:val="none" w:sz="0" w:space="0" w:color="auto"/>
        <w:bottom w:val="none" w:sz="0" w:space="0" w:color="auto"/>
        <w:right w:val="none" w:sz="0" w:space="0" w:color="auto"/>
      </w:divBdr>
    </w:div>
    <w:div w:id="859125108">
      <w:bodyDiv w:val="1"/>
      <w:marLeft w:val="0"/>
      <w:marRight w:val="0"/>
      <w:marTop w:val="0"/>
      <w:marBottom w:val="0"/>
      <w:divBdr>
        <w:top w:val="none" w:sz="0" w:space="0" w:color="auto"/>
        <w:left w:val="none" w:sz="0" w:space="0" w:color="auto"/>
        <w:bottom w:val="none" w:sz="0" w:space="0" w:color="auto"/>
        <w:right w:val="none" w:sz="0" w:space="0" w:color="auto"/>
      </w:divBdr>
    </w:div>
    <w:div w:id="1161658254">
      <w:bodyDiv w:val="1"/>
      <w:marLeft w:val="0"/>
      <w:marRight w:val="0"/>
      <w:marTop w:val="0"/>
      <w:marBottom w:val="0"/>
      <w:divBdr>
        <w:top w:val="none" w:sz="0" w:space="0" w:color="auto"/>
        <w:left w:val="none" w:sz="0" w:space="0" w:color="auto"/>
        <w:bottom w:val="none" w:sz="0" w:space="0" w:color="auto"/>
        <w:right w:val="none" w:sz="0" w:space="0" w:color="auto"/>
      </w:divBdr>
    </w:div>
    <w:div w:id="1386105199">
      <w:bodyDiv w:val="1"/>
      <w:marLeft w:val="0"/>
      <w:marRight w:val="0"/>
      <w:marTop w:val="0"/>
      <w:marBottom w:val="0"/>
      <w:divBdr>
        <w:top w:val="none" w:sz="0" w:space="0" w:color="auto"/>
        <w:left w:val="none" w:sz="0" w:space="0" w:color="auto"/>
        <w:bottom w:val="none" w:sz="0" w:space="0" w:color="auto"/>
        <w:right w:val="none" w:sz="0" w:space="0" w:color="auto"/>
      </w:divBdr>
      <w:divsChild>
        <w:div w:id="1217282955">
          <w:marLeft w:val="0"/>
          <w:marRight w:val="0"/>
          <w:marTop w:val="0"/>
          <w:marBottom w:val="0"/>
          <w:divBdr>
            <w:top w:val="none" w:sz="0" w:space="0" w:color="auto"/>
            <w:left w:val="none" w:sz="0" w:space="0" w:color="auto"/>
            <w:bottom w:val="none" w:sz="0" w:space="0" w:color="auto"/>
            <w:right w:val="none" w:sz="0" w:space="0" w:color="auto"/>
          </w:divBdr>
        </w:div>
        <w:div w:id="1399011589">
          <w:marLeft w:val="0"/>
          <w:marRight w:val="0"/>
          <w:marTop w:val="0"/>
          <w:marBottom w:val="0"/>
          <w:divBdr>
            <w:top w:val="none" w:sz="0" w:space="0" w:color="auto"/>
            <w:left w:val="none" w:sz="0" w:space="0" w:color="auto"/>
            <w:bottom w:val="none" w:sz="0" w:space="0" w:color="auto"/>
            <w:right w:val="none" w:sz="0" w:space="0" w:color="auto"/>
          </w:divBdr>
        </w:div>
        <w:div w:id="286395839">
          <w:marLeft w:val="0"/>
          <w:marRight w:val="0"/>
          <w:marTop w:val="0"/>
          <w:marBottom w:val="0"/>
          <w:divBdr>
            <w:top w:val="none" w:sz="0" w:space="0" w:color="auto"/>
            <w:left w:val="none" w:sz="0" w:space="0" w:color="auto"/>
            <w:bottom w:val="none" w:sz="0" w:space="0" w:color="auto"/>
            <w:right w:val="none" w:sz="0" w:space="0" w:color="auto"/>
          </w:divBdr>
        </w:div>
      </w:divsChild>
    </w:div>
    <w:div w:id="169033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dc:creator>
  <cp:keywords/>
  <dc:description/>
  <cp:lastModifiedBy>CJ Noble</cp:lastModifiedBy>
  <cp:revision>2</cp:revision>
  <cp:lastPrinted>2020-10-15T19:10:00Z</cp:lastPrinted>
  <dcterms:created xsi:type="dcterms:W3CDTF">2021-09-07T11:17:00Z</dcterms:created>
  <dcterms:modified xsi:type="dcterms:W3CDTF">2021-09-07T11:17:00Z</dcterms:modified>
</cp:coreProperties>
</file>